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B2EEEA" w14:textId="77777777" w:rsidR="00D920D6" w:rsidRDefault="00F13C6C">
      <w:pPr>
        <w:jc w:val="center"/>
        <w:rPr>
          <w:b/>
          <w:sz w:val="32"/>
          <w:szCs w:val="32"/>
        </w:rPr>
      </w:pPr>
      <w:r>
        <w:rPr>
          <w:b/>
          <w:sz w:val="32"/>
          <w:szCs w:val="32"/>
        </w:rPr>
        <w:t>PRÉSENTATION DE LA RESSOURCE</w:t>
      </w:r>
    </w:p>
    <w:p w14:paraId="1A847DB2" w14:textId="77777777" w:rsidR="00D920D6" w:rsidRDefault="00D920D6">
      <w:pPr>
        <w:rPr>
          <w:b/>
          <w:sz w:val="24"/>
          <w:szCs w:val="24"/>
        </w:rPr>
      </w:pPr>
    </w:p>
    <w:p w14:paraId="67D6E4B6" w14:textId="474BDC11" w:rsidR="00D920D6" w:rsidRDefault="00F13C6C">
      <w:pPr>
        <w:spacing w:before="280" w:after="280" w:line="240" w:lineRule="auto"/>
        <w:jc w:val="both"/>
        <w:rPr>
          <w:rFonts w:ascii="Arial" w:eastAsia="Arial" w:hAnsi="Arial" w:cs="Arial"/>
          <w:b/>
          <w:sz w:val="24"/>
          <w:szCs w:val="24"/>
        </w:rPr>
      </w:pPr>
      <w:r>
        <w:rPr>
          <w:rFonts w:ascii="Arial" w:eastAsia="Arial" w:hAnsi="Arial" w:cs="Arial"/>
          <w:b/>
          <w:sz w:val="24"/>
          <w:szCs w:val="24"/>
        </w:rPr>
        <w:t xml:space="preserve">Réponse à l’appel d’offre 2024-2025 : </w:t>
      </w:r>
    </w:p>
    <w:p w14:paraId="3A110C29" w14:textId="17AAC850" w:rsidR="00D920D6" w:rsidRDefault="00F13C6C">
      <w:pPr>
        <w:spacing w:before="280" w:after="280" w:line="240" w:lineRule="auto"/>
        <w:jc w:val="both"/>
        <w:rPr>
          <w:rFonts w:ascii="Arial" w:eastAsia="Arial" w:hAnsi="Arial" w:cs="Arial"/>
          <w:sz w:val="24"/>
          <w:szCs w:val="24"/>
        </w:rPr>
      </w:pPr>
      <w:r>
        <w:rPr>
          <w:rFonts w:ascii="Arial" w:eastAsia="Arial" w:hAnsi="Arial" w:cs="Arial"/>
          <w:sz w:val="24"/>
          <w:szCs w:val="24"/>
        </w:rPr>
        <w:t>Recueil numérique pour l’accompagnement des élèves</w:t>
      </w:r>
      <w:r w:rsidR="00952FAA">
        <w:rPr>
          <w:rFonts w:ascii="Arial" w:eastAsia="Arial" w:hAnsi="Arial" w:cs="Arial"/>
          <w:sz w:val="24"/>
          <w:szCs w:val="24"/>
        </w:rPr>
        <w:t xml:space="preserve"> et/ou étudiants</w:t>
      </w:r>
      <w:r>
        <w:rPr>
          <w:rFonts w:ascii="Arial" w:eastAsia="Arial" w:hAnsi="Arial" w:cs="Arial"/>
          <w:sz w:val="24"/>
          <w:szCs w:val="24"/>
        </w:rPr>
        <w:t>.</w:t>
      </w:r>
    </w:p>
    <w:p w14:paraId="3B0C45E7" w14:textId="77DC2CAD" w:rsidR="00D920D6" w:rsidRDefault="00952FAA">
      <w:pPr>
        <w:pBdr>
          <w:top w:val="nil"/>
          <w:left w:val="nil"/>
          <w:bottom w:val="nil"/>
          <w:right w:val="nil"/>
          <w:between w:val="nil"/>
        </w:pBdr>
        <w:shd w:val="clear" w:color="auto" w:fill="FFFFFF"/>
        <w:spacing w:after="0" w:line="240" w:lineRule="auto"/>
        <w:rPr>
          <w:rFonts w:ascii="Arial" w:eastAsia="Arial" w:hAnsi="Arial" w:cs="Arial"/>
          <w:b/>
          <w:sz w:val="24"/>
          <w:szCs w:val="24"/>
        </w:rPr>
      </w:pPr>
      <w:r>
        <w:rPr>
          <w:rFonts w:ascii="Arial" w:eastAsia="Arial" w:hAnsi="Arial" w:cs="Arial"/>
          <w:b/>
          <w:sz w:val="24"/>
          <w:szCs w:val="24"/>
        </w:rPr>
        <w:t>Objectif</w:t>
      </w:r>
      <w:r w:rsidR="001803C0">
        <w:rPr>
          <w:rFonts w:ascii="Arial" w:eastAsia="Arial" w:hAnsi="Arial" w:cs="Arial"/>
          <w:b/>
          <w:sz w:val="24"/>
          <w:szCs w:val="24"/>
        </w:rPr>
        <w:t>s</w:t>
      </w:r>
      <w:r>
        <w:rPr>
          <w:rFonts w:ascii="Arial" w:eastAsia="Arial" w:hAnsi="Arial" w:cs="Arial"/>
          <w:b/>
          <w:sz w:val="24"/>
          <w:szCs w:val="24"/>
        </w:rPr>
        <w:t xml:space="preserve"> de</w:t>
      </w:r>
      <w:r w:rsidR="00F13C6C">
        <w:rPr>
          <w:rFonts w:ascii="Arial" w:eastAsia="Arial" w:hAnsi="Arial" w:cs="Arial"/>
          <w:b/>
          <w:sz w:val="24"/>
          <w:szCs w:val="24"/>
        </w:rPr>
        <w:t xml:space="preserve"> la ressource :</w:t>
      </w:r>
    </w:p>
    <w:p w14:paraId="60E293EB" w14:textId="78E448A1" w:rsidR="00D920D6" w:rsidRDefault="00F13C6C">
      <w:pPr>
        <w:numPr>
          <w:ilvl w:val="0"/>
          <w:numId w:val="1"/>
        </w:numPr>
        <w:pBdr>
          <w:top w:val="nil"/>
          <w:left w:val="nil"/>
          <w:bottom w:val="nil"/>
          <w:right w:val="nil"/>
          <w:between w:val="nil"/>
        </w:pBdr>
        <w:shd w:val="clear" w:color="auto" w:fill="FFFFFF"/>
        <w:spacing w:after="0" w:line="240" w:lineRule="auto"/>
        <w:rPr>
          <w:rFonts w:ascii="Arial" w:eastAsia="Arial" w:hAnsi="Arial" w:cs="Arial"/>
          <w:sz w:val="24"/>
          <w:szCs w:val="24"/>
        </w:rPr>
      </w:pPr>
      <w:r>
        <w:rPr>
          <w:rFonts w:ascii="Arial" w:eastAsia="Arial" w:hAnsi="Arial" w:cs="Arial"/>
          <w:sz w:val="24"/>
          <w:szCs w:val="24"/>
        </w:rPr>
        <w:t xml:space="preserve">permettre aux apprenants, en lien avec les référentiels des métiers de la mode et </w:t>
      </w:r>
      <w:r w:rsidR="00BE0481">
        <w:rPr>
          <w:rFonts w:ascii="Arial" w:eastAsia="Arial" w:hAnsi="Arial" w:cs="Arial"/>
          <w:sz w:val="24"/>
          <w:szCs w:val="24"/>
        </w:rPr>
        <w:t xml:space="preserve">des métiers </w:t>
      </w:r>
      <w:r>
        <w:rPr>
          <w:rFonts w:ascii="Arial" w:eastAsia="Arial" w:hAnsi="Arial" w:cs="Arial"/>
          <w:sz w:val="24"/>
          <w:szCs w:val="24"/>
        </w:rPr>
        <w:t xml:space="preserve">de la couture et de la confection (BTS MMV + BAC PRO MCC), </w:t>
      </w:r>
      <w:r w:rsidR="001803C0">
        <w:rPr>
          <w:rFonts w:ascii="Arial" w:eastAsia="Arial" w:hAnsi="Arial" w:cs="Arial"/>
          <w:sz w:val="24"/>
          <w:szCs w:val="24"/>
        </w:rPr>
        <w:t>de concevoir, industrialiser des patrons/patronnages, définir</w:t>
      </w:r>
      <w:r w:rsidR="001803C0" w:rsidRPr="001803C0">
        <w:rPr>
          <w:rFonts w:ascii="Arial" w:eastAsia="Arial" w:hAnsi="Arial" w:cs="Arial"/>
          <w:b/>
          <w:sz w:val="24"/>
          <w:szCs w:val="24"/>
        </w:rPr>
        <w:t xml:space="preserve"> </w:t>
      </w:r>
      <w:r w:rsidR="001803C0" w:rsidRPr="001803C0">
        <w:rPr>
          <w:rFonts w:ascii="Arial" w:eastAsia="Arial" w:hAnsi="Arial" w:cs="Arial"/>
          <w:bCs/>
          <w:sz w:val="24"/>
          <w:szCs w:val="24"/>
        </w:rPr>
        <w:t>le processus de réalisation</w:t>
      </w:r>
      <w:r w:rsidR="001803C0">
        <w:rPr>
          <w:rFonts w:ascii="Arial" w:eastAsia="Arial" w:hAnsi="Arial" w:cs="Arial"/>
          <w:bCs/>
          <w:sz w:val="24"/>
          <w:szCs w:val="24"/>
        </w:rPr>
        <w:t xml:space="preserve"> (uniquement pour les BTS)</w:t>
      </w:r>
      <w:r w:rsidR="001803C0" w:rsidRPr="001803C0">
        <w:rPr>
          <w:rFonts w:ascii="Arial" w:eastAsia="Arial" w:hAnsi="Arial" w:cs="Arial"/>
          <w:sz w:val="24"/>
          <w:szCs w:val="24"/>
        </w:rPr>
        <w:t xml:space="preserve"> et couper/coudre</w:t>
      </w:r>
      <w:r w:rsidR="001803C0">
        <w:rPr>
          <w:rFonts w:ascii="Arial" w:eastAsia="Arial" w:hAnsi="Arial" w:cs="Arial"/>
          <w:b/>
          <w:bCs/>
          <w:sz w:val="24"/>
          <w:szCs w:val="24"/>
        </w:rPr>
        <w:t xml:space="preserve"> </w:t>
      </w:r>
      <w:r w:rsidR="001803C0" w:rsidRPr="001803C0">
        <w:rPr>
          <w:rFonts w:ascii="Arial" w:eastAsia="Arial" w:hAnsi="Arial" w:cs="Arial"/>
          <w:sz w:val="24"/>
          <w:szCs w:val="24"/>
        </w:rPr>
        <w:t>les différentes poches plaquées (simple, fourreau et soufflet) en lien avec les solutions technologiques propres à chaque étude après les avoir analysées</w:t>
      </w:r>
      <w:r>
        <w:rPr>
          <w:rFonts w:ascii="Arial" w:eastAsia="Arial" w:hAnsi="Arial" w:cs="Arial"/>
          <w:sz w:val="24"/>
          <w:szCs w:val="24"/>
        </w:rPr>
        <w:t xml:space="preserve">, en </w:t>
      </w:r>
      <w:r w:rsidR="00BE0481">
        <w:rPr>
          <w:rFonts w:ascii="Arial" w:eastAsia="Arial" w:hAnsi="Arial" w:cs="Arial"/>
          <w:sz w:val="24"/>
          <w:szCs w:val="24"/>
        </w:rPr>
        <w:t>collectif de travail</w:t>
      </w:r>
      <w:r w:rsidR="001803C0">
        <w:rPr>
          <w:rFonts w:ascii="Arial" w:eastAsia="Arial" w:hAnsi="Arial" w:cs="Arial"/>
          <w:sz w:val="24"/>
          <w:szCs w:val="24"/>
        </w:rPr>
        <w:t xml:space="preserve"> </w:t>
      </w:r>
      <w:r>
        <w:rPr>
          <w:rFonts w:ascii="Arial" w:eastAsia="Arial" w:hAnsi="Arial" w:cs="Arial"/>
          <w:sz w:val="24"/>
          <w:szCs w:val="24"/>
        </w:rPr>
        <w:t>;</w:t>
      </w:r>
    </w:p>
    <w:p w14:paraId="6F5198E0" w14:textId="77777777" w:rsidR="00D920D6" w:rsidRDefault="00F13C6C">
      <w:pPr>
        <w:numPr>
          <w:ilvl w:val="0"/>
          <w:numId w:val="1"/>
        </w:numPr>
        <w:pBdr>
          <w:top w:val="nil"/>
          <w:left w:val="nil"/>
          <w:bottom w:val="nil"/>
          <w:right w:val="nil"/>
          <w:between w:val="nil"/>
        </w:pBdr>
        <w:shd w:val="clear" w:color="auto" w:fill="FFFFFF"/>
        <w:spacing w:line="240" w:lineRule="auto"/>
        <w:rPr>
          <w:rFonts w:ascii="Arial" w:eastAsia="Arial" w:hAnsi="Arial" w:cs="Arial"/>
          <w:sz w:val="24"/>
          <w:szCs w:val="24"/>
        </w:rPr>
      </w:pPr>
      <w:r>
        <w:rPr>
          <w:rFonts w:ascii="Arial" w:eastAsia="Arial" w:hAnsi="Arial" w:cs="Arial"/>
          <w:sz w:val="24"/>
          <w:szCs w:val="24"/>
        </w:rPr>
        <w:t>permettre aux apprenants en difficultés ou absents de se remettre à niveau en toute autonomie.</w:t>
      </w:r>
    </w:p>
    <w:p w14:paraId="3C0571B1" w14:textId="77777777" w:rsidR="00F13C6C" w:rsidRDefault="00F13C6C" w:rsidP="00F13C6C">
      <w:pPr>
        <w:pBdr>
          <w:top w:val="nil"/>
          <w:left w:val="nil"/>
          <w:bottom w:val="nil"/>
          <w:right w:val="nil"/>
          <w:between w:val="nil"/>
        </w:pBdr>
        <w:shd w:val="clear" w:color="auto" w:fill="FFFFFF"/>
        <w:spacing w:line="240" w:lineRule="auto"/>
        <w:ind w:left="720"/>
        <w:rPr>
          <w:rFonts w:ascii="Arial" w:eastAsia="Arial" w:hAnsi="Arial" w:cs="Arial"/>
          <w:sz w:val="24"/>
          <w:szCs w:val="24"/>
        </w:rPr>
      </w:pPr>
    </w:p>
    <w:p w14:paraId="2862C8E8" w14:textId="77777777" w:rsidR="00D920D6" w:rsidRDefault="00F13C6C">
      <w:pPr>
        <w:jc w:val="both"/>
        <w:rPr>
          <w:rFonts w:ascii="Arial" w:eastAsia="Arial" w:hAnsi="Arial" w:cs="Arial"/>
          <w:b/>
          <w:sz w:val="24"/>
          <w:szCs w:val="24"/>
        </w:rPr>
      </w:pPr>
      <w:r>
        <w:rPr>
          <w:rFonts w:ascii="Arial" w:eastAsia="Arial" w:hAnsi="Arial" w:cs="Arial"/>
          <w:b/>
          <w:sz w:val="24"/>
          <w:szCs w:val="24"/>
        </w:rPr>
        <w:t xml:space="preserve">Contenu : </w:t>
      </w:r>
    </w:p>
    <w:p w14:paraId="70C225C0" w14:textId="20AE97D6" w:rsidR="00D920D6" w:rsidRDefault="00F13C6C">
      <w:pPr>
        <w:jc w:val="both"/>
        <w:rPr>
          <w:rFonts w:ascii="Arial" w:eastAsia="Arial" w:hAnsi="Arial" w:cs="Arial"/>
          <w:sz w:val="24"/>
          <w:szCs w:val="24"/>
        </w:rPr>
      </w:pPr>
      <w:r>
        <w:rPr>
          <w:rFonts w:ascii="Arial" w:eastAsia="Arial" w:hAnsi="Arial" w:cs="Arial"/>
          <w:sz w:val="24"/>
          <w:szCs w:val="24"/>
        </w:rPr>
        <w:t xml:space="preserve">La ressource développée est un recueil numérique composé de </w:t>
      </w:r>
      <w:r w:rsidR="001803C0">
        <w:rPr>
          <w:rFonts w:ascii="Arial" w:eastAsia="Arial" w:hAnsi="Arial" w:cs="Arial"/>
          <w:sz w:val="24"/>
          <w:szCs w:val="24"/>
        </w:rPr>
        <w:t>7</w:t>
      </w:r>
      <w:r>
        <w:rPr>
          <w:rFonts w:ascii="Arial" w:eastAsia="Arial" w:hAnsi="Arial" w:cs="Arial"/>
          <w:sz w:val="24"/>
          <w:szCs w:val="24"/>
        </w:rPr>
        <w:t xml:space="preserve"> vidéos mettant en scène (visuelle et orale)</w:t>
      </w:r>
      <w:r w:rsidR="001803C0">
        <w:rPr>
          <w:rFonts w:ascii="Arial" w:eastAsia="Arial" w:hAnsi="Arial" w:cs="Arial"/>
          <w:sz w:val="24"/>
          <w:szCs w:val="24"/>
        </w:rPr>
        <w:t xml:space="preserve"> la </w:t>
      </w:r>
      <w:r w:rsidR="001803C0" w:rsidRPr="001803C0">
        <w:rPr>
          <w:rFonts w:ascii="Arial" w:eastAsia="Arial" w:hAnsi="Arial" w:cs="Arial"/>
          <w:sz w:val="24"/>
          <w:szCs w:val="24"/>
        </w:rPr>
        <w:t>conception, l’industrialisation, la coupe et</w:t>
      </w:r>
      <w:r w:rsidR="00BE0481">
        <w:rPr>
          <w:rFonts w:ascii="Arial" w:eastAsia="Arial" w:hAnsi="Arial" w:cs="Arial"/>
          <w:sz w:val="24"/>
          <w:szCs w:val="24"/>
        </w:rPr>
        <w:t xml:space="preserve"> la</w:t>
      </w:r>
      <w:r w:rsidR="001803C0" w:rsidRPr="001803C0">
        <w:rPr>
          <w:rFonts w:ascii="Arial" w:eastAsia="Arial" w:hAnsi="Arial" w:cs="Arial"/>
          <w:sz w:val="24"/>
          <w:szCs w:val="24"/>
        </w:rPr>
        <w:t xml:space="preserve"> fabrication</w:t>
      </w:r>
      <w:r w:rsidR="001803C0">
        <w:rPr>
          <w:rFonts w:ascii="Arial" w:eastAsia="Arial" w:hAnsi="Arial" w:cs="Arial"/>
          <w:sz w:val="24"/>
          <w:szCs w:val="24"/>
        </w:rPr>
        <w:t xml:space="preserve"> </w:t>
      </w:r>
      <w:r w:rsidRPr="001803C0">
        <w:rPr>
          <w:rFonts w:ascii="Arial" w:eastAsia="Arial" w:hAnsi="Arial" w:cs="Arial"/>
          <w:sz w:val="24"/>
          <w:szCs w:val="24"/>
        </w:rPr>
        <w:t xml:space="preserve">des différentes </w:t>
      </w:r>
      <w:r w:rsidR="001803C0" w:rsidRPr="001803C0">
        <w:rPr>
          <w:rFonts w:ascii="Arial" w:eastAsia="Arial" w:hAnsi="Arial" w:cs="Arial"/>
          <w:sz w:val="24"/>
          <w:szCs w:val="24"/>
        </w:rPr>
        <w:t>poches plaquées (simple, fourreau et soufflet)</w:t>
      </w:r>
      <w:r w:rsidR="001803C0">
        <w:rPr>
          <w:rFonts w:ascii="Arial" w:eastAsia="Arial" w:hAnsi="Arial" w:cs="Arial"/>
          <w:sz w:val="24"/>
          <w:szCs w:val="24"/>
        </w:rPr>
        <w:t>.</w:t>
      </w:r>
    </w:p>
    <w:p w14:paraId="632F1CCD" w14:textId="77777777" w:rsidR="00D920D6" w:rsidRDefault="00D920D6">
      <w:pPr>
        <w:jc w:val="both"/>
        <w:rPr>
          <w:rFonts w:ascii="Arial" w:eastAsia="Arial" w:hAnsi="Arial" w:cs="Arial"/>
          <w:sz w:val="24"/>
          <w:szCs w:val="24"/>
        </w:rPr>
      </w:pPr>
    </w:p>
    <w:tbl>
      <w:tblPr>
        <w:tblStyle w:val="a"/>
        <w:tblW w:w="96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029"/>
        <w:gridCol w:w="991"/>
        <w:gridCol w:w="600"/>
        <w:gridCol w:w="3512"/>
        <w:gridCol w:w="988"/>
      </w:tblGrid>
      <w:tr w:rsidR="00D920D6" w14:paraId="7F8C3A59" w14:textId="77777777">
        <w:tc>
          <w:tcPr>
            <w:tcW w:w="9630" w:type="dxa"/>
            <w:gridSpan w:val="6"/>
          </w:tcPr>
          <w:p w14:paraId="2170CD99" w14:textId="7A003CEC" w:rsidR="00D920D6" w:rsidRDefault="001803C0">
            <w:pPr>
              <w:jc w:val="center"/>
              <w:rPr>
                <w:rFonts w:ascii="Arial" w:eastAsia="Arial" w:hAnsi="Arial" w:cs="Arial"/>
                <w:b/>
                <w:sz w:val="36"/>
                <w:szCs w:val="36"/>
              </w:rPr>
            </w:pPr>
            <w:r>
              <w:rPr>
                <w:rFonts w:ascii="Arial" w:eastAsia="Arial" w:hAnsi="Arial" w:cs="Arial"/>
                <w:b/>
                <w:sz w:val="36"/>
                <w:szCs w:val="36"/>
              </w:rPr>
              <w:t>LES DIFFÉNTES POCHES PLAQUÉES</w:t>
            </w:r>
          </w:p>
        </w:tc>
      </w:tr>
      <w:tr w:rsidR="00AF5C41" w14:paraId="04205D29" w14:textId="77777777" w:rsidTr="00737CB4">
        <w:tc>
          <w:tcPr>
            <w:tcW w:w="9630" w:type="dxa"/>
            <w:gridSpan w:val="6"/>
          </w:tcPr>
          <w:p w14:paraId="4ECF5C9A" w14:textId="46621523" w:rsidR="00AF5C41" w:rsidRDefault="00AF5C41">
            <w:pPr>
              <w:jc w:val="center"/>
              <w:rPr>
                <w:rFonts w:ascii="Arial" w:eastAsia="Arial" w:hAnsi="Arial" w:cs="Arial"/>
                <w:b/>
                <w:sz w:val="24"/>
                <w:szCs w:val="24"/>
              </w:rPr>
            </w:pPr>
            <w:r>
              <w:rPr>
                <w:rFonts w:ascii="Arial" w:eastAsia="Arial" w:hAnsi="Arial" w:cs="Arial"/>
                <w:b/>
                <w:sz w:val="24"/>
                <w:szCs w:val="24"/>
              </w:rPr>
              <w:t>Poche plaquée SIMPLE</w:t>
            </w:r>
          </w:p>
        </w:tc>
      </w:tr>
      <w:tr w:rsidR="00D920D6" w14:paraId="738DF76E" w14:textId="77777777" w:rsidTr="00AF5C41">
        <w:tc>
          <w:tcPr>
            <w:tcW w:w="510" w:type="dxa"/>
          </w:tcPr>
          <w:p w14:paraId="68A29FDF" w14:textId="77777777" w:rsidR="00D920D6" w:rsidRDefault="00F13C6C">
            <w:pPr>
              <w:jc w:val="both"/>
              <w:rPr>
                <w:rFonts w:ascii="Arial" w:eastAsia="Arial" w:hAnsi="Arial" w:cs="Arial"/>
                <w:sz w:val="24"/>
                <w:szCs w:val="24"/>
              </w:rPr>
            </w:pPr>
            <w:r>
              <w:rPr>
                <w:rFonts w:ascii="Arial" w:eastAsia="Arial" w:hAnsi="Arial" w:cs="Arial"/>
                <w:sz w:val="24"/>
                <w:szCs w:val="24"/>
              </w:rPr>
              <w:t>N°</w:t>
            </w:r>
          </w:p>
        </w:tc>
        <w:tc>
          <w:tcPr>
            <w:tcW w:w="3029" w:type="dxa"/>
          </w:tcPr>
          <w:p w14:paraId="41DC0DC5" w14:textId="77777777" w:rsidR="00D920D6" w:rsidRDefault="00F13C6C">
            <w:pPr>
              <w:jc w:val="center"/>
              <w:rPr>
                <w:rFonts w:ascii="Arial" w:eastAsia="Arial" w:hAnsi="Arial" w:cs="Arial"/>
                <w:sz w:val="24"/>
                <w:szCs w:val="24"/>
              </w:rPr>
            </w:pPr>
            <w:r>
              <w:rPr>
                <w:rFonts w:ascii="Arial" w:eastAsia="Arial" w:hAnsi="Arial" w:cs="Arial"/>
                <w:sz w:val="24"/>
                <w:szCs w:val="24"/>
              </w:rPr>
              <w:t>Dénomination</w:t>
            </w:r>
          </w:p>
        </w:tc>
        <w:tc>
          <w:tcPr>
            <w:tcW w:w="991" w:type="dxa"/>
          </w:tcPr>
          <w:p w14:paraId="32091DA7" w14:textId="77777777" w:rsidR="00D920D6" w:rsidRDefault="00F13C6C">
            <w:pPr>
              <w:jc w:val="both"/>
              <w:rPr>
                <w:rFonts w:ascii="Arial" w:eastAsia="Arial" w:hAnsi="Arial" w:cs="Arial"/>
                <w:sz w:val="24"/>
                <w:szCs w:val="24"/>
              </w:rPr>
            </w:pPr>
            <w:r>
              <w:rPr>
                <w:rFonts w:ascii="Arial" w:eastAsia="Arial" w:hAnsi="Arial" w:cs="Arial"/>
                <w:sz w:val="24"/>
                <w:szCs w:val="24"/>
              </w:rPr>
              <w:t>Tps</w:t>
            </w:r>
          </w:p>
        </w:tc>
        <w:tc>
          <w:tcPr>
            <w:tcW w:w="600" w:type="dxa"/>
          </w:tcPr>
          <w:p w14:paraId="22C35667" w14:textId="77777777" w:rsidR="00D920D6" w:rsidRDefault="00F13C6C">
            <w:pPr>
              <w:jc w:val="both"/>
              <w:rPr>
                <w:rFonts w:ascii="Arial" w:eastAsia="Arial" w:hAnsi="Arial" w:cs="Arial"/>
                <w:sz w:val="24"/>
                <w:szCs w:val="24"/>
              </w:rPr>
            </w:pPr>
            <w:r>
              <w:rPr>
                <w:rFonts w:ascii="Arial" w:eastAsia="Arial" w:hAnsi="Arial" w:cs="Arial"/>
                <w:sz w:val="24"/>
                <w:szCs w:val="24"/>
              </w:rPr>
              <w:t>N°</w:t>
            </w:r>
          </w:p>
        </w:tc>
        <w:tc>
          <w:tcPr>
            <w:tcW w:w="3512" w:type="dxa"/>
          </w:tcPr>
          <w:p w14:paraId="3AD672E1" w14:textId="77777777" w:rsidR="00D920D6" w:rsidRDefault="00F13C6C">
            <w:pPr>
              <w:jc w:val="center"/>
              <w:rPr>
                <w:rFonts w:ascii="Arial" w:eastAsia="Arial" w:hAnsi="Arial" w:cs="Arial"/>
                <w:sz w:val="24"/>
                <w:szCs w:val="24"/>
              </w:rPr>
            </w:pPr>
            <w:r>
              <w:rPr>
                <w:rFonts w:ascii="Arial" w:eastAsia="Arial" w:hAnsi="Arial" w:cs="Arial"/>
                <w:sz w:val="24"/>
                <w:szCs w:val="24"/>
              </w:rPr>
              <w:t>Dénomination</w:t>
            </w:r>
          </w:p>
        </w:tc>
        <w:tc>
          <w:tcPr>
            <w:tcW w:w="988" w:type="dxa"/>
          </w:tcPr>
          <w:p w14:paraId="5001E3D3" w14:textId="77777777" w:rsidR="00D920D6" w:rsidRDefault="00F13C6C">
            <w:pPr>
              <w:jc w:val="both"/>
              <w:rPr>
                <w:rFonts w:ascii="Arial" w:eastAsia="Arial" w:hAnsi="Arial" w:cs="Arial"/>
                <w:sz w:val="24"/>
                <w:szCs w:val="24"/>
              </w:rPr>
            </w:pPr>
            <w:r>
              <w:rPr>
                <w:rFonts w:ascii="Arial" w:eastAsia="Arial" w:hAnsi="Arial" w:cs="Arial"/>
                <w:sz w:val="24"/>
                <w:szCs w:val="24"/>
              </w:rPr>
              <w:t>Tps</w:t>
            </w:r>
          </w:p>
        </w:tc>
      </w:tr>
      <w:tr w:rsidR="00D920D6" w14:paraId="22FA4E98" w14:textId="77777777" w:rsidTr="00AF5C41">
        <w:tc>
          <w:tcPr>
            <w:tcW w:w="510" w:type="dxa"/>
          </w:tcPr>
          <w:p w14:paraId="285A38BD" w14:textId="77777777" w:rsidR="00D920D6" w:rsidRDefault="00F13C6C">
            <w:pPr>
              <w:jc w:val="center"/>
              <w:rPr>
                <w:rFonts w:ascii="Arial" w:eastAsia="Arial" w:hAnsi="Arial" w:cs="Arial"/>
                <w:sz w:val="24"/>
                <w:szCs w:val="24"/>
              </w:rPr>
            </w:pPr>
            <w:r>
              <w:rPr>
                <w:rFonts w:ascii="Arial" w:eastAsia="Arial" w:hAnsi="Arial" w:cs="Arial"/>
                <w:sz w:val="24"/>
                <w:szCs w:val="24"/>
              </w:rPr>
              <w:t>1</w:t>
            </w:r>
          </w:p>
        </w:tc>
        <w:tc>
          <w:tcPr>
            <w:tcW w:w="3029" w:type="dxa"/>
          </w:tcPr>
          <w:p w14:paraId="283F7537" w14:textId="211D5094" w:rsidR="00D920D6" w:rsidRDefault="00AF5C41">
            <w:pPr>
              <w:jc w:val="both"/>
              <w:rPr>
                <w:rFonts w:ascii="Arial" w:eastAsia="Arial" w:hAnsi="Arial" w:cs="Arial"/>
                <w:sz w:val="24"/>
                <w:szCs w:val="24"/>
              </w:rPr>
            </w:pPr>
            <w:r>
              <w:rPr>
                <w:rFonts w:ascii="Arial" w:eastAsia="Arial" w:hAnsi="Arial" w:cs="Arial"/>
                <w:sz w:val="24"/>
                <w:szCs w:val="24"/>
              </w:rPr>
              <w:t>Poche plaquée simple patron et patronnage</w:t>
            </w:r>
          </w:p>
        </w:tc>
        <w:tc>
          <w:tcPr>
            <w:tcW w:w="991" w:type="dxa"/>
          </w:tcPr>
          <w:p w14:paraId="25808E8E" w14:textId="41EF7AC7" w:rsidR="00D920D6" w:rsidRDefault="00AF5C41">
            <w:pPr>
              <w:jc w:val="both"/>
              <w:rPr>
                <w:rFonts w:ascii="Arial" w:eastAsia="Arial" w:hAnsi="Arial" w:cs="Arial"/>
                <w:sz w:val="24"/>
                <w:szCs w:val="24"/>
              </w:rPr>
            </w:pPr>
            <w:r>
              <w:rPr>
                <w:rFonts w:ascii="Arial" w:eastAsia="Arial" w:hAnsi="Arial" w:cs="Arial"/>
                <w:sz w:val="24"/>
                <w:szCs w:val="24"/>
              </w:rPr>
              <w:t>8’39’’</w:t>
            </w:r>
          </w:p>
        </w:tc>
        <w:tc>
          <w:tcPr>
            <w:tcW w:w="600" w:type="dxa"/>
          </w:tcPr>
          <w:p w14:paraId="4FE9B3AE" w14:textId="64283312" w:rsidR="00D920D6" w:rsidRDefault="00AF5C41">
            <w:pPr>
              <w:jc w:val="center"/>
              <w:rPr>
                <w:rFonts w:ascii="Arial" w:eastAsia="Arial" w:hAnsi="Arial" w:cs="Arial"/>
                <w:sz w:val="24"/>
                <w:szCs w:val="24"/>
              </w:rPr>
            </w:pPr>
            <w:r>
              <w:rPr>
                <w:rFonts w:ascii="Arial" w:eastAsia="Arial" w:hAnsi="Arial" w:cs="Arial"/>
                <w:sz w:val="24"/>
                <w:szCs w:val="24"/>
              </w:rPr>
              <w:t>2</w:t>
            </w:r>
          </w:p>
        </w:tc>
        <w:tc>
          <w:tcPr>
            <w:tcW w:w="3512" w:type="dxa"/>
          </w:tcPr>
          <w:p w14:paraId="539EE8BC" w14:textId="6BA89D78" w:rsidR="00D920D6" w:rsidRDefault="00AF5C41">
            <w:pPr>
              <w:jc w:val="both"/>
              <w:rPr>
                <w:rFonts w:ascii="Arial" w:eastAsia="Arial" w:hAnsi="Arial" w:cs="Arial"/>
                <w:sz w:val="24"/>
                <w:szCs w:val="24"/>
              </w:rPr>
            </w:pPr>
            <w:r>
              <w:rPr>
                <w:rFonts w:ascii="Arial" w:eastAsia="Arial" w:hAnsi="Arial" w:cs="Arial"/>
                <w:sz w:val="24"/>
                <w:szCs w:val="24"/>
              </w:rPr>
              <w:t>Poche plaquée simple coupe et fabrication</w:t>
            </w:r>
          </w:p>
        </w:tc>
        <w:tc>
          <w:tcPr>
            <w:tcW w:w="988" w:type="dxa"/>
          </w:tcPr>
          <w:p w14:paraId="12535BED" w14:textId="4FD64E9F" w:rsidR="00D920D6" w:rsidRDefault="00AF5C41">
            <w:pPr>
              <w:jc w:val="both"/>
              <w:rPr>
                <w:rFonts w:ascii="Arial" w:eastAsia="Arial" w:hAnsi="Arial" w:cs="Arial"/>
                <w:sz w:val="24"/>
                <w:szCs w:val="24"/>
              </w:rPr>
            </w:pPr>
            <w:r>
              <w:rPr>
                <w:rFonts w:ascii="Arial" w:eastAsia="Arial" w:hAnsi="Arial" w:cs="Arial"/>
                <w:sz w:val="24"/>
                <w:szCs w:val="24"/>
              </w:rPr>
              <w:t>9</w:t>
            </w:r>
            <w:r w:rsidR="00F13C6C">
              <w:rPr>
                <w:rFonts w:ascii="Arial" w:eastAsia="Arial" w:hAnsi="Arial" w:cs="Arial"/>
                <w:sz w:val="24"/>
                <w:szCs w:val="24"/>
              </w:rPr>
              <w:t>’</w:t>
            </w:r>
            <w:r>
              <w:rPr>
                <w:rFonts w:ascii="Arial" w:eastAsia="Arial" w:hAnsi="Arial" w:cs="Arial"/>
                <w:sz w:val="24"/>
                <w:szCs w:val="24"/>
              </w:rPr>
              <w:t>26</w:t>
            </w:r>
            <w:r w:rsidR="00F13C6C">
              <w:rPr>
                <w:rFonts w:ascii="Arial" w:eastAsia="Arial" w:hAnsi="Arial" w:cs="Arial"/>
                <w:sz w:val="24"/>
                <w:szCs w:val="24"/>
              </w:rPr>
              <w:t>”</w:t>
            </w:r>
          </w:p>
        </w:tc>
      </w:tr>
    </w:tbl>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029"/>
        <w:gridCol w:w="991"/>
        <w:gridCol w:w="600"/>
        <w:gridCol w:w="3512"/>
        <w:gridCol w:w="988"/>
      </w:tblGrid>
      <w:tr w:rsidR="00AF5C41" w14:paraId="7EF1BC00" w14:textId="77777777" w:rsidTr="004900F7">
        <w:tc>
          <w:tcPr>
            <w:tcW w:w="9630" w:type="dxa"/>
            <w:gridSpan w:val="6"/>
          </w:tcPr>
          <w:p w14:paraId="1EB41E0E" w14:textId="6D43E2C6" w:rsidR="00AF5C41" w:rsidRDefault="00AF5C41" w:rsidP="004900F7">
            <w:pPr>
              <w:jc w:val="center"/>
              <w:rPr>
                <w:rFonts w:ascii="Arial" w:eastAsia="Arial" w:hAnsi="Arial" w:cs="Arial"/>
                <w:b/>
                <w:sz w:val="24"/>
                <w:szCs w:val="24"/>
              </w:rPr>
            </w:pPr>
            <w:r>
              <w:rPr>
                <w:rFonts w:ascii="Arial" w:eastAsia="Arial" w:hAnsi="Arial" w:cs="Arial"/>
                <w:b/>
                <w:sz w:val="24"/>
                <w:szCs w:val="24"/>
              </w:rPr>
              <w:t>Poche plaquée FOURREAU</w:t>
            </w:r>
          </w:p>
        </w:tc>
      </w:tr>
      <w:tr w:rsidR="00AF5C41" w14:paraId="23955F9B" w14:textId="77777777" w:rsidTr="00AF5C41">
        <w:tc>
          <w:tcPr>
            <w:tcW w:w="510" w:type="dxa"/>
          </w:tcPr>
          <w:p w14:paraId="1AC63FB1" w14:textId="77777777" w:rsidR="00AF5C41" w:rsidRDefault="00AF5C41" w:rsidP="004900F7">
            <w:pPr>
              <w:jc w:val="both"/>
              <w:rPr>
                <w:rFonts w:ascii="Arial" w:eastAsia="Arial" w:hAnsi="Arial" w:cs="Arial"/>
                <w:sz w:val="24"/>
                <w:szCs w:val="24"/>
              </w:rPr>
            </w:pPr>
            <w:r>
              <w:rPr>
                <w:rFonts w:ascii="Arial" w:eastAsia="Arial" w:hAnsi="Arial" w:cs="Arial"/>
                <w:sz w:val="24"/>
                <w:szCs w:val="24"/>
              </w:rPr>
              <w:t>N°</w:t>
            </w:r>
          </w:p>
        </w:tc>
        <w:tc>
          <w:tcPr>
            <w:tcW w:w="3029" w:type="dxa"/>
          </w:tcPr>
          <w:p w14:paraId="42862E29" w14:textId="77777777" w:rsidR="00AF5C41" w:rsidRDefault="00AF5C41" w:rsidP="004900F7">
            <w:pPr>
              <w:jc w:val="center"/>
              <w:rPr>
                <w:rFonts w:ascii="Arial" w:eastAsia="Arial" w:hAnsi="Arial" w:cs="Arial"/>
                <w:sz w:val="24"/>
                <w:szCs w:val="24"/>
              </w:rPr>
            </w:pPr>
            <w:r>
              <w:rPr>
                <w:rFonts w:ascii="Arial" w:eastAsia="Arial" w:hAnsi="Arial" w:cs="Arial"/>
                <w:sz w:val="24"/>
                <w:szCs w:val="24"/>
              </w:rPr>
              <w:t>Dénomination</w:t>
            </w:r>
          </w:p>
        </w:tc>
        <w:tc>
          <w:tcPr>
            <w:tcW w:w="991" w:type="dxa"/>
          </w:tcPr>
          <w:p w14:paraId="30A5B1F6" w14:textId="77777777" w:rsidR="00AF5C41" w:rsidRDefault="00AF5C41" w:rsidP="004900F7">
            <w:pPr>
              <w:jc w:val="both"/>
              <w:rPr>
                <w:rFonts w:ascii="Arial" w:eastAsia="Arial" w:hAnsi="Arial" w:cs="Arial"/>
                <w:sz w:val="24"/>
                <w:szCs w:val="24"/>
              </w:rPr>
            </w:pPr>
            <w:r>
              <w:rPr>
                <w:rFonts w:ascii="Arial" w:eastAsia="Arial" w:hAnsi="Arial" w:cs="Arial"/>
                <w:sz w:val="24"/>
                <w:szCs w:val="24"/>
              </w:rPr>
              <w:t>Tps</w:t>
            </w:r>
          </w:p>
        </w:tc>
        <w:tc>
          <w:tcPr>
            <w:tcW w:w="600" w:type="dxa"/>
          </w:tcPr>
          <w:p w14:paraId="5FA906C1" w14:textId="77777777" w:rsidR="00AF5C41" w:rsidRDefault="00AF5C41" w:rsidP="004900F7">
            <w:pPr>
              <w:jc w:val="both"/>
              <w:rPr>
                <w:rFonts w:ascii="Arial" w:eastAsia="Arial" w:hAnsi="Arial" w:cs="Arial"/>
                <w:sz w:val="24"/>
                <w:szCs w:val="24"/>
              </w:rPr>
            </w:pPr>
            <w:r>
              <w:rPr>
                <w:rFonts w:ascii="Arial" w:eastAsia="Arial" w:hAnsi="Arial" w:cs="Arial"/>
                <w:sz w:val="24"/>
                <w:szCs w:val="24"/>
              </w:rPr>
              <w:t>N°</w:t>
            </w:r>
          </w:p>
        </w:tc>
        <w:tc>
          <w:tcPr>
            <w:tcW w:w="3512" w:type="dxa"/>
          </w:tcPr>
          <w:p w14:paraId="7274F287" w14:textId="77777777" w:rsidR="00AF5C41" w:rsidRDefault="00AF5C41" w:rsidP="004900F7">
            <w:pPr>
              <w:jc w:val="center"/>
              <w:rPr>
                <w:rFonts w:ascii="Arial" w:eastAsia="Arial" w:hAnsi="Arial" w:cs="Arial"/>
                <w:sz w:val="24"/>
                <w:szCs w:val="24"/>
              </w:rPr>
            </w:pPr>
            <w:r>
              <w:rPr>
                <w:rFonts w:ascii="Arial" w:eastAsia="Arial" w:hAnsi="Arial" w:cs="Arial"/>
                <w:sz w:val="24"/>
                <w:szCs w:val="24"/>
              </w:rPr>
              <w:t>Dénomination</w:t>
            </w:r>
          </w:p>
        </w:tc>
        <w:tc>
          <w:tcPr>
            <w:tcW w:w="988" w:type="dxa"/>
          </w:tcPr>
          <w:p w14:paraId="0B890BC6" w14:textId="77777777" w:rsidR="00AF5C41" w:rsidRDefault="00AF5C41" w:rsidP="004900F7">
            <w:pPr>
              <w:jc w:val="both"/>
              <w:rPr>
                <w:rFonts w:ascii="Arial" w:eastAsia="Arial" w:hAnsi="Arial" w:cs="Arial"/>
                <w:sz w:val="24"/>
                <w:szCs w:val="24"/>
              </w:rPr>
            </w:pPr>
            <w:r>
              <w:rPr>
                <w:rFonts w:ascii="Arial" w:eastAsia="Arial" w:hAnsi="Arial" w:cs="Arial"/>
                <w:sz w:val="24"/>
                <w:szCs w:val="24"/>
              </w:rPr>
              <w:t>Tps</w:t>
            </w:r>
          </w:p>
        </w:tc>
      </w:tr>
      <w:tr w:rsidR="00AF5C41" w14:paraId="6A539272" w14:textId="77777777" w:rsidTr="00AF5C41">
        <w:tc>
          <w:tcPr>
            <w:tcW w:w="510" w:type="dxa"/>
          </w:tcPr>
          <w:p w14:paraId="34818B63" w14:textId="53440F10" w:rsidR="00AF5C41" w:rsidRDefault="00AF5C41" w:rsidP="004900F7">
            <w:pPr>
              <w:jc w:val="center"/>
              <w:rPr>
                <w:rFonts w:ascii="Arial" w:eastAsia="Arial" w:hAnsi="Arial" w:cs="Arial"/>
                <w:sz w:val="24"/>
                <w:szCs w:val="24"/>
              </w:rPr>
            </w:pPr>
            <w:r>
              <w:rPr>
                <w:rFonts w:ascii="Arial" w:eastAsia="Arial" w:hAnsi="Arial" w:cs="Arial"/>
                <w:sz w:val="24"/>
                <w:szCs w:val="24"/>
              </w:rPr>
              <w:t>3</w:t>
            </w:r>
          </w:p>
        </w:tc>
        <w:tc>
          <w:tcPr>
            <w:tcW w:w="3029" w:type="dxa"/>
          </w:tcPr>
          <w:p w14:paraId="68CD12C7" w14:textId="1B0FF72F" w:rsidR="00AF5C41" w:rsidRDefault="00AF5C41" w:rsidP="004900F7">
            <w:pPr>
              <w:jc w:val="both"/>
              <w:rPr>
                <w:rFonts w:ascii="Arial" w:eastAsia="Arial" w:hAnsi="Arial" w:cs="Arial"/>
                <w:sz w:val="24"/>
                <w:szCs w:val="24"/>
              </w:rPr>
            </w:pPr>
            <w:r>
              <w:rPr>
                <w:rFonts w:ascii="Arial" w:eastAsia="Arial" w:hAnsi="Arial" w:cs="Arial"/>
                <w:sz w:val="24"/>
                <w:szCs w:val="24"/>
              </w:rPr>
              <w:t>Poche plaquée fourreau patron et patronnage</w:t>
            </w:r>
          </w:p>
        </w:tc>
        <w:tc>
          <w:tcPr>
            <w:tcW w:w="991" w:type="dxa"/>
          </w:tcPr>
          <w:p w14:paraId="1E5656E1" w14:textId="3E7CFD0D" w:rsidR="00AF5C41" w:rsidRDefault="00AF5C41" w:rsidP="004900F7">
            <w:pPr>
              <w:jc w:val="both"/>
              <w:rPr>
                <w:rFonts w:ascii="Arial" w:eastAsia="Arial" w:hAnsi="Arial" w:cs="Arial"/>
                <w:sz w:val="24"/>
                <w:szCs w:val="24"/>
              </w:rPr>
            </w:pPr>
            <w:r>
              <w:rPr>
                <w:rFonts w:ascii="Arial" w:eastAsia="Arial" w:hAnsi="Arial" w:cs="Arial"/>
                <w:sz w:val="24"/>
                <w:szCs w:val="24"/>
              </w:rPr>
              <w:t>16’39’’</w:t>
            </w:r>
          </w:p>
        </w:tc>
        <w:tc>
          <w:tcPr>
            <w:tcW w:w="600" w:type="dxa"/>
          </w:tcPr>
          <w:p w14:paraId="714FAF81" w14:textId="281E8B21" w:rsidR="00AF5C41" w:rsidRDefault="0091257D" w:rsidP="004900F7">
            <w:pPr>
              <w:jc w:val="center"/>
              <w:rPr>
                <w:rFonts w:ascii="Arial" w:eastAsia="Arial" w:hAnsi="Arial" w:cs="Arial"/>
                <w:sz w:val="24"/>
                <w:szCs w:val="24"/>
              </w:rPr>
            </w:pPr>
            <w:r>
              <w:rPr>
                <w:rFonts w:ascii="Arial" w:eastAsia="Arial" w:hAnsi="Arial" w:cs="Arial"/>
                <w:sz w:val="24"/>
                <w:szCs w:val="24"/>
              </w:rPr>
              <w:t>4</w:t>
            </w:r>
          </w:p>
        </w:tc>
        <w:tc>
          <w:tcPr>
            <w:tcW w:w="3512" w:type="dxa"/>
          </w:tcPr>
          <w:p w14:paraId="190CE9CB" w14:textId="6FD017F3" w:rsidR="00AF5C41" w:rsidRDefault="00AF5C41" w:rsidP="004900F7">
            <w:pPr>
              <w:jc w:val="both"/>
              <w:rPr>
                <w:rFonts w:ascii="Arial" w:eastAsia="Arial" w:hAnsi="Arial" w:cs="Arial"/>
                <w:sz w:val="24"/>
                <w:szCs w:val="24"/>
              </w:rPr>
            </w:pPr>
            <w:r>
              <w:rPr>
                <w:rFonts w:ascii="Arial" w:eastAsia="Arial" w:hAnsi="Arial" w:cs="Arial"/>
                <w:sz w:val="24"/>
                <w:szCs w:val="24"/>
              </w:rPr>
              <w:t>Poche plaquée fourreau coupe et fabrication</w:t>
            </w:r>
          </w:p>
        </w:tc>
        <w:tc>
          <w:tcPr>
            <w:tcW w:w="988" w:type="dxa"/>
          </w:tcPr>
          <w:p w14:paraId="1F71C306" w14:textId="566D9E9E" w:rsidR="00AF5C41" w:rsidRDefault="0091257D" w:rsidP="004900F7">
            <w:pPr>
              <w:jc w:val="both"/>
              <w:rPr>
                <w:rFonts w:ascii="Arial" w:eastAsia="Arial" w:hAnsi="Arial" w:cs="Arial"/>
                <w:sz w:val="24"/>
                <w:szCs w:val="24"/>
              </w:rPr>
            </w:pPr>
            <w:r>
              <w:rPr>
                <w:rFonts w:ascii="Arial" w:eastAsia="Arial" w:hAnsi="Arial" w:cs="Arial"/>
                <w:sz w:val="24"/>
                <w:szCs w:val="24"/>
              </w:rPr>
              <w:t>15</w:t>
            </w:r>
            <w:r w:rsidR="00AF5C41">
              <w:rPr>
                <w:rFonts w:ascii="Arial" w:eastAsia="Arial" w:hAnsi="Arial" w:cs="Arial"/>
                <w:sz w:val="24"/>
                <w:szCs w:val="24"/>
              </w:rPr>
              <w:t>’</w:t>
            </w:r>
            <w:r>
              <w:rPr>
                <w:rFonts w:ascii="Arial" w:eastAsia="Arial" w:hAnsi="Arial" w:cs="Arial"/>
                <w:sz w:val="24"/>
                <w:szCs w:val="24"/>
              </w:rPr>
              <w:t>19</w:t>
            </w:r>
            <w:r w:rsidR="00AF5C41">
              <w:rPr>
                <w:rFonts w:ascii="Arial" w:eastAsia="Arial" w:hAnsi="Arial" w:cs="Arial"/>
                <w:sz w:val="24"/>
                <w:szCs w:val="24"/>
              </w:rPr>
              <w:t>”</w:t>
            </w:r>
          </w:p>
        </w:tc>
      </w:tr>
      <w:tr w:rsidR="0091257D" w14:paraId="02574685" w14:textId="77777777" w:rsidTr="004900F7">
        <w:tc>
          <w:tcPr>
            <w:tcW w:w="9630" w:type="dxa"/>
            <w:gridSpan w:val="6"/>
          </w:tcPr>
          <w:p w14:paraId="0C3C5A0C" w14:textId="17214217" w:rsidR="0091257D" w:rsidRDefault="0091257D" w:rsidP="004900F7">
            <w:pPr>
              <w:jc w:val="center"/>
              <w:rPr>
                <w:rFonts w:ascii="Arial" w:eastAsia="Arial" w:hAnsi="Arial" w:cs="Arial"/>
                <w:b/>
                <w:sz w:val="24"/>
                <w:szCs w:val="24"/>
              </w:rPr>
            </w:pPr>
            <w:r>
              <w:rPr>
                <w:rFonts w:ascii="Arial" w:eastAsia="Arial" w:hAnsi="Arial" w:cs="Arial"/>
                <w:b/>
                <w:sz w:val="24"/>
                <w:szCs w:val="24"/>
              </w:rPr>
              <w:t>Poche plaquée SOUFFLET</w:t>
            </w:r>
          </w:p>
        </w:tc>
      </w:tr>
      <w:tr w:rsidR="0091257D" w14:paraId="0443E2E5" w14:textId="77777777" w:rsidTr="004900F7">
        <w:tc>
          <w:tcPr>
            <w:tcW w:w="510" w:type="dxa"/>
          </w:tcPr>
          <w:p w14:paraId="69390CB8" w14:textId="77777777" w:rsidR="0091257D" w:rsidRDefault="0091257D" w:rsidP="004900F7">
            <w:pPr>
              <w:jc w:val="both"/>
              <w:rPr>
                <w:rFonts w:ascii="Arial" w:eastAsia="Arial" w:hAnsi="Arial" w:cs="Arial"/>
                <w:sz w:val="24"/>
                <w:szCs w:val="24"/>
              </w:rPr>
            </w:pPr>
            <w:r>
              <w:rPr>
                <w:rFonts w:ascii="Arial" w:eastAsia="Arial" w:hAnsi="Arial" w:cs="Arial"/>
                <w:sz w:val="24"/>
                <w:szCs w:val="24"/>
              </w:rPr>
              <w:t>N°</w:t>
            </w:r>
          </w:p>
        </w:tc>
        <w:tc>
          <w:tcPr>
            <w:tcW w:w="3029" w:type="dxa"/>
          </w:tcPr>
          <w:p w14:paraId="4CA9D5B9" w14:textId="77777777" w:rsidR="0091257D" w:rsidRDefault="0091257D" w:rsidP="004900F7">
            <w:pPr>
              <w:jc w:val="center"/>
              <w:rPr>
                <w:rFonts w:ascii="Arial" w:eastAsia="Arial" w:hAnsi="Arial" w:cs="Arial"/>
                <w:sz w:val="24"/>
                <w:szCs w:val="24"/>
              </w:rPr>
            </w:pPr>
            <w:r>
              <w:rPr>
                <w:rFonts w:ascii="Arial" w:eastAsia="Arial" w:hAnsi="Arial" w:cs="Arial"/>
                <w:sz w:val="24"/>
                <w:szCs w:val="24"/>
              </w:rPr>
              <w:t>Dénomination</w:t>
            </w:r>
          </w:p>
        </w:tc>
        <w:tc>
          <w:tcPr>
            <w:tcW w:w="991" w:type="dxa"/>
          </w:tcPr>
          <w:p w14:paraId="2A78F3BF" w14:textId="77777777" w:rsidR="0091257D" w:rsidRDefault="0091257D" w:rsidP="004900F7">
            <w:pPr>
              <w:jc w:val="both"/>
              <w:rPr>
                <w:rFonts w:ascii="Arial" w:eastAsia="Arial" w:hAnsi="Arial" w:cs="Arial"/>
                <w:sz w:val="24"/>
                <w:szCs w:val="24"/>
              </w:rPr>
            </w:pPr>
            <w:r>
              <w:rPr>
                <w:rFonts w:ascii="Arial" w:eastAsia="Arial" w:hAnsi="Arial" w:cs="Arial"/>
                <w:sz w:val="24"/>
                <w:szCs w:val="24"/>
              </w:rPr>
              <w:t>Tps</w:t>
            </w:r>
          </w:p>
        </w:tc>
        <w:tc>
          <w:tcPr>
            <w:tcW w:w="600" w:type="dxa"/>
          </w:tcPr>
          <w:p w14:paraId="7D2BC28C" w14:textId="77777777" w:rsidR="0091257D" w:rsidRDefault="0091257D" w:rsidP="004900F7">
            <w:pPr>
              <w:jc w:val="both"/>
              <w:rPr>
                <w:rFonts w:ascii="Arial" w:eastAsia="Arial" w:hAnsi="Arial" w:cs="Arial"/>
                <w:sz w:val="24"/>
                <w:szCs w:val="24"/>
              </w:rPr>
            </w:pPr>
            <w:r>
              <w:rPr>
                <w:rFonts w:ascii="Arial" w:eastAsia="Arial" w:hAnsi="Arial" w:cs="Arial"/>
                <w:sz w:val="24"/>
                <w:szCs w:val="24"/>
              </w:rPr>
              <w:t>N°</w:t>
            </w:r>
          </w:p>
        </w:tc>
        <w:tc>
          <w:tcPr>
            <w:tcW w:w="3512" w:type="dxa"/>
          </w:tcPr>
          <w:p w14:paraId="12D35EBC" w14:textId="77777777" w:rsidR="0091257D" w:rsidRDefault="0091257D" w:rsidP="004900F7">
            <w:pPr>
              <w:jc w:val="center"/>
              <w:rPr>
                <w:rFonts w:ascii="Arial" w:eastAsia="Arial" w:hAnsi="Arial" w:cs="Arial"/>
                <w:sz w:val="24"/>
                <w:szCs w:val="24"/>
              </w:rPr>
            </w:pPr>
            <w:r>
              <w:rPr>
                <w:rFonts w:ascii="Arial" w:eastAsia="Arial" w:hAnsi="Arial" w:cs="Arial"/>
                <w:sz w:val="24"/>
                <w:szCs w:val="24"/>
              </w:rPr>
              <w:t>Dénomination</w:t>
            </w:r>
          </w:p>
        </w:tc>
        <w:tc>
          <w:tcPr>
            <w:tcW w:w="988" w:type="dxa"/>
          </w:tcPr>
          <w:p w14:paraId="51E61F19" w14:textId="77777777" w:rsidR="0091257D" w:rsidRDefault="0091257D" w:rsidP="004900F7">
            <w:pPr>
              <w:jc w:val="both"/>
              <w:rPr>
                <w:rFonts w:ascii="Arial" w:eastAsia="Arial" w:hAnsi="Arial" w:cs="Arial"/>
                <w:sz w:val="24"/>
                <w:szCs w:val="24"/>
              </w:rPr>
            </w:pPr>
            <w:r>
              <w:rPr>
                <w:rFonts w:ascii="Arial" w:eastAsia="Arial" w:hAnsi="Arial" w:cs="Arial"/>
                <w:sz w:val="24"/>
                <w:szCs w:val="24"/>
              </w:rPr>
              <w:t>Tps</w:t>
            </w:r>
          </w:p>
        </w:tc>
      </w:tr>
      <w:tr w:rsidR="0091257D" w14:paraId="1E921F0B" w14:textId="77777777" w:rsidTr="0091257D">
        <w:tc>
          <w:tcPr>
            <w:tcW w:w="510" w:type="dxa"/>
          </w:tcPr>
          <w:p w14:paraId="760596FA" w14:textId="4B421EEC" w:rsidR="0091257D" w:rsidRDefault="001429C0" w:rsidP="004900F7">
            <w:pPr>
              <w:jc w:val="center"/>
              <w:rPr>
                <w:rFonts w:ascii="Arial" w:eastAsia="Arial" w:hAnsi="Arial" w:cs="Arial"/>
                <w:sz w:val="24"/>
                <w:szCs w:val="24"/>
              </w:rPr>
            </w:pPr>
            <w:r>
              <w:rPr>
                <w:rFonts w:ascii="Arial" w:eastAsia="Arial" w:hAnsi="Arial" w:cs="Arial"/>
                <w:sz w:val="24"/>
                <w:szCs w:val="24"/>
              </w:rPr>
              <w:t>5</w:t>
            </w:r>
          </w:p>
        </w:tc>
        <w:tc>
          <w:tcPr>
            <w:tcW w:w="3029" w:type="dxa"/>
          </w:tcPr>
          <w:p w14:paraId="4F7DFED6" w14:textId="4FDAC5F1" w:rsidR="0091257D" w:rsidRDefault="0091257D" w:rsidP="004900F7">
            <w:pPr>
              <w:jc w:val="both"/>
              <w:rPr>
                <w:rFonts w:ascii="Arial" w:eastAsia="Arial" w:hAnsi="Arial" w:cs="Arial"/>
                <w:sz w:val="24"/>
                <w:szCs w:val="24"/>
              </w:rPr>
            </w:pPr>
            <w:r>
              <w:rPr>
                <w:rFonts w:ascii="Arial" w:eastAsia="Arial" w:hAnsi="Arial" w:cs="Arial"/>
                <w:sz w:val="24"/>
                <w:szCs w:val="24"/>
              </w:rPr>
              <w:t>Poche plaquée soufflet généralités</w:t>
            </w:r>
          </w:p>
        </w:tc>
        <w:tc>
          <w:tcPr>
            <w:tcW w:w="991" w:type="dxa"/>
          </w:tcPr>
          <w:p w14:paraId="2FA64810" w14:textId="2B4E39BD" w:rsidR="0091257D" w:rsidRDefault="0091257D" w:rsidP="004900F7">
            <w:pPr>
              <w:jc w:val="both"/>
              <w:rPr>
                <w:rFonts w:ascii="Arial" w:eastAsia="Arial" w:hAnsi="Arial" w:cs="Arial"/>
                <w:sz w:val="24"/>
                <w:szCs w:val="24"/>
              </w:rPr>
            </w:pPr>
            <w:r>
              <w:rPr>
                <w:rFonts w:ascii="Arial" w:eastAsia="Arial" w:hAnsi="Arial" w:cs="Arial"/>
                <w:sz w:val="24"/>
                <w:szCs w:val="24"/>
              </w:rPr>
              <w:t>3’30’’</w:t>
            </w:r>
          </w:p>
        </w:tc>
        <w:tc>
          <w:tcPr>
            <w:tcW w:w="600" w:type="dxa"/>
            <w:shd w:val="clear" w:color="auto" w:fill="000000" w:themeFill="text1"/>
          </w:tcPr>
          <w:p w14:paraId="19274C01" w14:textId="77777777" w:rsidR="0091257D" w:rsidRDefault="0091257D" w:rsidP="004900F7">
            <w:pPr>
              <w:jc w:val="center"/>
              <w:rPr>
                <w:rFonts w:ascii="Arial" w:eastAsia="Arial" w:hAnsi="Arial" w:cs="Arial"/>
                <w:sz w:val="24"/>
                <w:szCs w:val="24"/>
              </w:rPr>
            </w:pPr>
          </w:p>
        </w:tc>
        <w:tc>
          <w:tcPr>
            <w:tcW w:w="3512" w:type="dxa"/>
            <w:shd w:val="clear" w:color="auto" w:fill="000000" w:themeFill="text1"/>
          </w:tcPr>
          <w:p w14:paraId="139B9310" w14:textId="77777777" w:rsidR="0091257D" w:rsidRDefault="0091257D" w:rsidP="004900F7">
            <w:pPr>
              <w:jc w:val="both"/>
              <w:rPr>
                <w:rFonts w:ascii="Arial" w:eastAsia="Arial" w:hAnsi="Arial" w:cs="Arial"/>
                <w:sz w:val="24"/>
                <w:szCs w:val="24"/>
              </w:rPr>
            </w:pPr>
          </w:p>
        </w:tc>
        <w:tc>
          <w:tcPr>
            <w:tcW w:w="988" w:type="dxa"/>
            <w:shd w:val="clear" w:color="auto" w:fill="000000" w:themeFill="text1"/>
          </w:tcPr>
          <w:p w14:paraId="52659857" w14:textId="77777777" w:rsidR="0091257D" w:rsidRDefault="0091257D" w:rsidP="004900F7">
            <w:pPr>
              <w:jc w:val="both"/>
              <w:rPr>
                <w:rFonts w:ascii="Arial" w:eastAsia="Arial" w:hAnsi="Arial" w:cs="Arial"/>
                <w:sz w:val="24"/>
                <w:szCs w:val="24"/>
              </w:rPr>
            </w:pPr>
          </w:p>
        </w:tc>
      </w:tr>
      <w:tr w:rsidR="0091257D" w14:paraId="2B10DD9E" w14:textId="77777777" w:rsidTr="004900F7">
        <w:tc>
          <w:tcPr>
            <w:tcW w:w="510" w:type="dxa"/>
          </w:tcPr>
          <w:p w14:paraId="3B641261" w14:textId="67DAFF25" w:rsidR="0091257D" w:rsidRDefault="0091257D" w:rsidP="004900F7">
            <w:pPr>
              <w:jc w:val="center"/>
              <w:rPr>
                <w:rFonts w:ascii="Arial" w:eastAsia="Arial" w:hAnsi="Arial" w:cs="Arial"/>
                <w:sz w:val="24"/>
                <w:szCs w:val="24"/>
              </w:rPr>
            </w:pPr>
            <w:r>
              <w:rPr>
                <w:rFonts w:ascii="Arial" w:eastAsia="Arial" w:hAnsi="Arial" w:cs="Arial"/>
                <w:sz w:val="24"/>
                <w:szCs w:val="24"/>
              </w:rPr>
              <w:t>6</w:t>
            </w:r>
          </w:p>
        </w:tc>
        <w:tc>
          <w:tcPr>
            <w:tcW w:w="3029" w:type="dxa"/>
          </w:tcPr>
          <w:p w14:paraId="0921ED02" w14:textId="70D7D579" w:rsidR="0091257D" w:rsidRDefault="0091257D" w:rsidP="004900F7">
            <w:pPr>
              <w:jc w:val="both"/>
              <w:rPr>
                <w:rFonts w:ascii="Arial" w:eastAsia="Arial" w:hAnsi="Arial" w:cs="Arial"/>
                <w:sz w:val="24"/>
                <w:szCs w:val="24"/>
              </w:rPr>
            </w:pPr>
            <w:r>
              <w:rPr>
                <w:rFonts w:ascii="Arial" w:eastAsia="Arial" w:hAnsi="Arial" w:cs="Arial"/>
                <w:sz w:val="24"/>
                <w:szCs w:val="24"/>
              </w:rPr>
              <w:t>Poche plaquée soufflet patron et patronnage</w:t>
            </w:r>
          </w:p>
        </w:tc>
        <w:tc>
          <w:tcPr>
            <w:tcW w:w="991" w:type="dxa"/>
          </w:tcPr>
          <w:p w14:paraId="758E0A10" w14:textId="54AE7C57" w:rsidR="0091257D" w:rsidRDefault="0091257D" w:rsidP="004900F7">
            <w:pPr>
              <w:jc w:val="both"/>
              <w:rPr>
                <w:rFonts w:ascii="Arial" w:eastAsia="Arial" w:hAnsi="Arial" w:cs="Arial"/>
                <w:sz w:val="24"/>
                <w:szCs w:val="24"/>
              </w:rPr>
            </w:pPr>
            <w:r>
              <w:rPr>
                <w:rFonts w:ascii="Arial" w:eastAsia="Arial" w:hAnsi="Arial" w:cs="Arial"/>
                <w:sz w:val="24"/>
                <w:szCs w:val="24"/>
              </w:rPr>
              <w:t>15’47’’</w:t>
            </w:r>
          </w:p>
        </w:tc>
        <w:tc>
          <w:tcPr>
            <w:tcW w:w="600" w:type="dxa"/>
          </w:tcPr>
          <w:p w14:paraId="65250BAF" w14:textId="2AF2D06B" w:rsidR="0091257D" w:rsidRDefault="0091257D" w:rsidP="004900F7">
            <w:pPr>
              <w:jc w:val="center"/>
              <w:rPr>
                <w:rFonts w:ascii="Arial" w:eastAsia="Arial" w:hAnsi="Arial" w:cs="Arial"/>
                <w:sz w:val="24"/>
                <w:szCs w:val="24"/>
              </w:rPr>
            </w:pPr>
            <w:r>
              <w:rPr>
                <w:rFonts w:ascii="Arial" w:eastAsia="Arial" w:hAnsi="Arial" w:cs="Arial"/>
                <w:sz w:val="24"/>
                <w:szCs w:val="24"/>
              </w:rPr>
              <w:t>7</w:t>
            </w:r>
          </w:p>
        </w:tc>
        <w:tc>
          <w:tcPr>
            <w:tcW w:w="3512" w:type="dxa"/>
          </w:tcPr>
          <w:p w14:paraId="593E2CC9" w14:textId="2FFEADBC" w:rsidR="0091257D" w:rsidRDefault="0091257D" w:rsidP="004900F7">
            <w:pPr>
              <w:jc w:val="both"/>
              <w:rPr>
                <w:rFonts w:ascii="Arial" w:eastAsia="Arial" w:hAnsi="Arial" w:cs="Arial"/>
                <w:sz w:val="24"/>
                <w:szCs w:val="24"/>
              </w:rPr>
            </w:pPr>
            <w:r>
              <w:rPr>
                <w:rFonts w:ascii="Arial" w:eastAsia="Arial" w:hAnsi="Arial" w:cs="Arial"/>
                <w:sz w:val="24"/>
                <w:szCs w:val="24"/>
              </w:rPr>
              <w:t>Poche plaquée soufflet coupe et fabrication</w:t>
            </w:r>
          </w:p>
        </w:tc>
        <w:tc>
          <w:tcPr>
            <w:tcW w:w="988" w:type="dxa"/>
          </w:tcPr>
          <w:p w14:paraId="414910A8" w14:textId="1F74C68F" w:rsidR="0091257D" w:rsidRDefault="0091257D" w:rsidP="004900F7">
            <w:pPr>
              <w:jc w:val="both"/>
              <w:rPr>
                <w:rFonts w:ascii="Arial" w:eastAsia="Arial" w:hAnsi="Arial" w:cs="Arial"/>
                <w:sz w:val="24"/>
                <w:szCs w:val="24"/>
              </w:rPr>
            </w:pPr>
            <w:r>
              <w:rPr>
                <w:rFonts w:ascii="Arial" w:eastAsia="Arial" w:hAnsi="Arial" w:cs="Arial"/>
                <w:sz w:val="24"/>
                <w:szCs w:val="24"/>
              </w:rPr>
              <w:t>14’19”</w:t>
            </w:r>
          </w:p>
        </w:tc>
      </w:tr>
    </w:tbl>
    <w:p w14:paraId="0A45A861" w14:textId="77777777" w:rsidR="00D920D6" w:rsidRDefault="00F13C6C">
      <w:pPr>
        <w:jc w:val="both"/>
        <w:rPr>
          <w:rFonts w:ascii="Arial" w:eastAsia="Arial" w:hAnsi="Arial" w:cs="Arial"/>
          <w:sz w:val="24"/>
          <w:szCs w:val="24"/>
        </w:rPr>
      </w:pPr>
      <w:r>
        <w:rPr>
          <w:rFonts w:ascii="Arial" w:eastAsia="Arial" w:hAnsi="Arial" w:cs="Arial"/>
          <w:sz w:val="24"/>
          <w:szCs w:val="24"/>
        </w:rPr>
        <w:t xml:space="preserve"> </w:t>
      </w:r>
    </w:p>
    <w:p w14:paraId="3F7F811D" w14:textId="77777777" w:rsidR="00F13C6C" w:rsidRDefault="00F13C6C">
      <w:pPr>
        <w:rPr>
          <w:rFonts w:ascii="Arial" w:eastAsia="Arial" w:hAnsi="Arial" w:cs="Arial"/>
          <w:b/>
          <w:sz w:val="24"/>
          <w:szCs w:val="24"/>
        </w:rPr>
      </w:pPr>
      <w:r>
        <w:rPr>
          <w:rFonts w:ascii="Arial" w:eastAsia="Arial" w:hAnsi="Arial" w:cs="Arial"/>
          <w:b/>
          <w:sz w:val="24"/>
          <w:szCs w:val="24"/>
        </w:rPr>
        <w:br w:type="page"/>
      </w:r>
    </w:p>
    <w:p w14:paraId="2D595593" w14:textId="42332782" w:rsidR="00D920D6" w:rsidRDefault="00F13C6C">
      <w:pPr>
        <w:widowControl w:val="0"/>
        <w:spacing w:after="0"/>
        <w:jc w:val="both"/>
        <w:rPr>
          <w:rFonts w:ascii="Arial" w:eastAsia="Arial" w:hAnsi="Arial" w:cs="Arial"/>
          <w:sz w:val="24"/>
          <w:szCs w:val="24"/>
        </w:rPr>
      </w:pPr>
      <w:r>
        <w:rPr>
          <w:rFonts w:ascii="Arial" w:eastAsia="Arial" w:hAnsi="Arial" w:cs="Arial"/>
          <w:b/>
          <w:sz w:val="24"/>
          <w:szCs w:val="24"/>
        </w:rPr>
        <w:lastRenderedPageBreak/>
        <w:t>Exploitation</w:t>
      </w:r>
      <w:r>
        <w:rPr>
          <w:rFonts w:ascii="Arial" w:eastAsia="Arial" w:hAnsi="Arial" w:cs="Arial"/>
          <w:sz w:val="24"/>
          <w:szCs w:val="24"/>
        </w:rPr>
        <w:t xml:space="preserve"> : </w:t>
      </w:r>
    </w:p>
    <w:p w14:paraId="5734B50E" w14:textId="77777777" w:rsidR="00D920D6" w:rsidRDefault="00D920D6">
      <w:pPr>
        <w:widowControl w:val="0"/>
        <w:spacing w:after="0"/>
        <w:jc w:val="both"/>
        <w:rPr>
          <w:rFonts w:ascii="Arial" w:eastAsia="Arial" w:hAnsi="Arial" w:cs="Arial"/>
          <w:sz w:val="24"/>
          <w:szCs w:val="24"/>
        </w:rPr>
      </w:pPr>
    </w:p>
    <w:p w14:paraId="1C12ACF6" w14:textId="3785DF1F" w:rsidR="00D920D6" w:rsidRDefault="001429C0">
      <w:pPr>
        <w:widowControl w:val="0"/>
        <w:spacing w:after="0"/>
        <w:jc w:val="both"/>
        <w:rPr>
          <w:rFonts w:ascii="Arial" w:eastAsia="Arial" w:hAnsi="Arial" w:cs="Arial"/>
          <w:sz w:val="24"/>
          <w:szCs w:val="24"/>
        </w:rPr>
      </w:pPr>
      <w:r>
        <w:rPr>
          <w:rFonts w:ascii="Arial" w:eastAsia="Arial" w:hAnsi="Arial" w:cs="Arial"/>
          <w:sz w:val="24"/>
          <w:szCs w:val="24"/>
        </w:rPr>
        <w:t>Une séquence de 7 heures, composée de 4 séances : 3 séances de conception-industrialisation-coupe et fabrication (1 séance</w:t>
      </w:r>
      <w:r w:rsidR="00BE0481">
        <w:rPr>
          <w:rFonts w:ascii="Arial" w:eastAsia="Arial" w:hAnsi="Arial" w:cs="Arial"/>
          <w:sz w:val="24"/>
          <w:szCs w:val="24"/>
        </w:rPr>
        <w:t xml:space="preserve"> par </w:t>
      </w:r>
      <w:r>
        <w:rPr>
          <w:rFonts w:ascii="Arial" w:eastAsia="Arial" w:hAnsi="Arial" w:cs="Arial"/>
          <w:sz w:val="24"/>
          <w:szCs w:val="24"/>
        </w:rPr>
        <w:t>poche plaquée) et 1 séance synthèse</w:t>
      </w:r>
      <w:r w:rsidR="00F13C6C">
        <w:rPr>
          <w:rFonts w:ascii="Arial" w:eastAsia="Arial" w:hAnsi="Arial" w:cs="Arial"/>
          <w:sz w:val="24"/>
          <w:szCs w:val="24"/>
        </w:rPr>
        <w:t xml:space="preserve">. </w:t>
      </w:r>
    </w:p>
    <w:p w14:paraId="62660FB4" w14:textId="1A1CB86F" w:rsidR="001429C0" w:rsidRDefault="001429C0" w:rsidP="001429C0">
      <w:pPr>
        <w:numPr>
          <w:ilvl w:val="0"/>
          <w:numId w:val="1"/>
        </w:numPr>
        <w:shd w:val="clear" w:color="auto" w:fill="FFFFFF"/>
        <w:spacing w:line="240" w:lineRule="auto"/>
        <w:rPr>
          <w:rFonts w:ascii="Arial" w:eastAsia="Arial" w:hAnsi="Arial" w:cs="Arial"/>
          <w:sz w:val="24"/>
          <w:szCs w:val="24"/>
        </w:rPr>
      </w:pPr>
      <w:r w:rsidRPr="00F97A1E">
        <w:rPr>
          <w:rFonts w:ascii="Arial" w:eastAsia="Arial" w:hAnsi="Arial" w:cs="Arial"/>
          <w:bCs/>
          <w:sz w:val="24"/>
          <w:szCs w:val="24"/>
        </w:rPr>
        <w:t>Un</w:t>
      </w:r>
      <w:r w:rsidR="00F97A1E" w:rsidRPr="00F97A1E">
        <w:rPr>
          <w:rFonts w:ascii="Arial" w:eastAsia="Arial" w:hAnsi="Arial" w:cs="Arial"/>
          <w:bCs/>
          <w:sz w:val="24"/>
          <w:szCs w:val="24"/>
        </w:rPr>
        <w:t xml:space="preserve">e </w:t>
      </w:r>
      <w:r w:rsidRPr="00F97A1E">
        <w:rPr>
          <w:rFonts w:ascii="Arial" w:eastAsia="Arial" w:hAnsi="Arial" w:cs="Arial"/>
          <w:bCs/>
          <w:sz w:val="24"/>
          <w:szCs w:val="24"/>
        </w:rPr>
        <w:t>stratégie pédagogique</w:t>
      </w:r>
      <w:r w:rsidR="00F97A1E" w:rsidRPr="00F97A1E">
        <w:rPr>
          <w:rFonts w:ascii="Arial" w:eastAsia="Arial" w:hAnsi="Arial" w:cs="Arial"/>
          <w:bCs/>
          <w:sz w:val="24"/>
          <w:szCs w:val="24"/>
        </w:rPr>
        <w:t xml:space="preserve"> « </w:t>
      </w:r>
      <w:r w:rsidR="00F97A1E" w:rsidRPr="00F97A1E">
        <w:rPr>
          <w:rFonts w:ascii="Arial" w:eastAsia="Arial" w:hAnsi="Arial" w:cs="Arial"/>
          <w:b/>
          <w:sz w:val="24"/>
          <w:szCs w:val="24"/>
        </w:rPr>
        <w:t>World Café</w:t>
      </w:r>
      <w:r w:rsidR="00F97A1E" w:rsidRPr="00F97A1E">
        <w:rPr>
          <w:rFonts w:ascii="Arial" w:eastAsia="Arial" w:hAnsi="Arial" w:cs="Arial"/>
          <w:bCs/>
          <w:sz w:val="24"/>
          <w:szCs w:val="24"/>
        </w:rPr>
        <w:t> » est mise en pratique</w:t>
      </w:r>
      <w:r w:rsidRPr="00F97A1E">
        <w:rPr>
          <w:rFonts w:ascii="Arial" w:eastAsia="Arial" w:hAnsi="Arial" w:cs="Arial"/>
          <w:bCs/>
          <w:sz w:val="24"/>
          <w:szCs w:val="24"/>
        </w:rPr>
        <w:t xml:space="preserve"> pour les 3 séances</w:t>
      </w:r>
      <w:r>
        <w:rPr>
          <w:rFonts w:ascii="Arial" w:eastAsia="Arial" w:hAnsi="Arial" w:cs="Arial"/>
          <w:b/>
          <w:sz w:val="24"/>
          <w:szCs w:val="24"/>
        </w:rPr>
        <w:t xml:space="preserve"> </w:t>
      </w:r>
      <w:r>
        <w:rPr>
          <w:rFonts w:ascii="Arial" w:eastAsia="Arial" w:hAnsi="Arial" w:cs="Arial"/>
          <w:sz w:val="24"/>
          <w:szCs w:val="24"/>
        </w:rPr>
        <w:t>pour une classe</w:t>
      </w:r>
      <w:r w:rsidR="00BE0481">
        <w:rPr>
          <w:rFonts w:ascii="Arial" w:eastAsia="Arial" w:hAnsi="Arial" w:cs="Arial"/>
          <w:sz w:val="24"/>
          <w:szCs w:val="24"/>
        </w:rPr>
        <w:t xml:space="preserve"> de </w:t>
      </w:r>
      <w:r>
        <w:rPr>
          <w:rFonts w:ascii="Arial" w:eastAsia="Arial" w:hAnsi="Arial" w:cs="Arial"/>
          <w:sz w:val="24"/>
          <w:szCs w:val="24"/>
        </w:rPr>
        <w:t xml:space="preserve">seconde </w:t>
      </w:r>
      <w:r>
        <w:rPr>
          <w:rFonts w:ascii="Arial" w:eastAsia="Arial" w:hAnsi="Arial" w:cs="Arial"/>
          <w:b/>
          <w:sz w:val="24"/>
          <w:szCs w:val="24"/>
        </w:rPr>
        <w:t xml:space="preserve">OU </w:t>
      </w:r>
      <w:r>
        <w:rPr>
          <w:rFonts w:ascii="Arial" w:eastAsia="Arial" w:hAnsi="Arial" w:cs="Arial"/>
          <w:sz w:val="24"/>
          <w:szCs w:val="24"/>
        </w:rPr>
        <w:t>première (élèves issu(e)s de 2</w:t>
      </w:r>
      <w:r>
        <w:rPr>
          <w:rFonts w:ascii="Arial" w:eastAsia="Arial" w:hAnsi="Arial" w:cs="Arial"/>
          <w:sz w:val="24"/>
          <w:szCs w:val="24"/>
          <w:vertAlign w:val="superscript"/>
        </w:rPr>
        <w:t>nde</w:t>
      </w:r>
      <w:r>
        <w:rPr>
          <w:rFonts w:ascii="Arial" w:eastAsia="Arial" w:hAnsi="Arial" w:cs="Arial"/>
          <w:sz w:val="24"/>
          <w:szCs w:val="24"/>
        </w:rPr>
        <w:t xml:space="preserve"> générale) BAC Pro M</w:t>
      </w:r>
      <w:r w:rsidR="00BE0481">
        <w:rPr>
          <w:rFonts w:ascii="Arial" w:eastAsia="Arial" w:hAnsi="Arial" w:cs="Arial"/>
          <w:sz w:val="24"/>
          <w:szCs w:val="24"/>
        </w:rPr>
        <w:t>2</w:t>
      </w:r>
      <w:r>
        <w:rPr>
          <w:rFonts w:ascii="Arial" w:eastAsia="Arial" w:hAnsi="Arial" w:cs="Arial"/>
          <w:sz w:val="24"/>
          <w:szCs w:val="24"/>
        </w:rPr>
        <w:t xml:space="preserve">C ou encore pour une classe de première année de BTS MMV et de manière générale pour les entrants en cours de cursus. </w:t>
      </w:r>
      <w:r>
        <w:rPr>
          <w:rFonts w:ascii="Arial" w:eastAsia="Arial" w:hAnsi="Arial" w:cs="Arial"/>
          <w:b/>
          <w:sz w:val="24"/>
          <w:szCs w:val="24"/>
        </w:rPr>
        <w:t xml:space="preserve"> Le développement de cette séance est proposé à travers la fiche pédagogique des </w:t>
      </w:r>
      <w:r w:rsidR="00BE0481">
        <w:rPr>
          <w:rFonts w:ascii="Arial" w:eastAsia="Arial" w:hAnsi="Arial" w:cs="Arial"/>
          <w:b/>
          <w:sz w:val="24"/>
          <w:szCs w:val="24"/>
        </w:rPr>
        <w:t xml:space="preserve">deux </w:t>
      </w:r>
      <w:r>
        <w:rPr>
          <w:rFonts w:ascii="Arial" w:eastAsia="Arial" w:hAnsi="Arial" w:cs="Arial"/>
          <w:b/>
          <w:sz w:val="24"/>
          <w:szCs w:val="24"/>
        </w:rPr>
        <w:t>niveaux respectifs.</w:t>
      </w:r>
      <w:r>
        <w:rPr>
          <w:rFonts w:ascii="Arial" w:eastAsia="Arial" w:hAnsi="Arial" w:cs="Arial"/>
          <w:sz w:val="24"/>
          <w:szCs w:val="24"/>
        </w:rPr>
        <w:t xml:space="preserve"> </w:t>
      </w:r>
    </w:p>
    <w:p w14:paraId="007564BB" w14:textId="77777777" w:rsidR="001429C0" w:rsidRDefault="001429C0" w:rsidP="001429C0">
      <w:pPr>
        <w:shd w:val="clear" w:color="auto" w:fill="FFFFFF"/>
        <w:spacing w:after="0" w:line="240" w:lineRule="auto"/>
        <w:ind w:left="720"/>
        <w:rPr>
          <w:rFonts w:ascii="Arial" w:eastAsia="Arial" w:hAnsi="Arial" w:cs="Arial"/>
          <w:sz w:val="24"/>
          <w:szCs w:val="24"/>
        </w:rPr>
      </w:pPr>
      <w:r>
        <w:rPr>
          <w:rFonts w:ascii="Arial" w:eastAsia="Arial" w:hAnsi="Arial" w:cs="Arial"/>
          <w:b/>
          <w:sz w:val="24"/>
          <w:szCs w:val="24"/>
        </w:rPr>
        <w:t>Avantages</w:t>
      </w:r>
      <w:r>
        <w:rPr>
          <w:rFonts w:ascii="Arial" w:eastAsia="Arial" w:hAnsi="Arial" w:cs="Arial"/>
          <w:sz w:val="24"/>
          <w:szCs w:val="24"/>
        </w:rPr>
        <w:t xml:space="preserve"> : </w:t>
      </w:r>
      <w:r>
        <w:rPr>
          <w:rFonts w:ascii="Arial" w:eastAsia="Arial" w:hAnsi="Arial" w:cs="Arial"/>
          <w:sz w:val="24"/>
          <w:szCs w:val="24"/>
        </w:rPr>
        <w:tab/>
        <w:t>- permettre à des élèves ou étudiants de collaborer et de progresser ;</w:t>
      </w:r>
    </w:p>
    <w:p w14:paraId="32A60279" w14:textId="1669FBB9" w:rsidR="001429C0" w:rsidRDefault="001429C0" w:rsidP="001429C0">
      <w:pPr>
        <w:shd w:val="clear" w:color="auto" w:fill="FFFFFF"/>
        <w:spacing w:after="0" w:line="240" w:lineRule="auto"/>
        <w:ind w:left="1440" w:firstLine="720"/>
        <w:rPr>
          <w:rFonts w:ascii="Arial" w:eastAsia="Arial" w:hAnsi="Arial" w:cs="Arial"/>
          <w:sz w:val="24"/>
          <w:szCs w:val="24"/>
        </w:rPr>
      </w:pPr>
      <w:r>
        <w:rPr>
          <w:rFonts w:ascii="Arial" w:eastAsia="Arial" w:hAnsi="Arial" w:cs="Arial"/>
          <w:sz w:val="24"/>
          <w:szCs w:val="24"/>
        </w:rPr>
        <w:t>- encourager l’écoute, l’engagement et l’empathie en donnant à chaque membre d</w:t>
      </w:r>
      <w:r w:rsidR="00F97A1E">
        <w:rPr>
          <w:rFonts w:ascii="Arial" w:eastAsia="Arial" w:hAnsi="Arial" w:cs="Arial"/>
          <w:sz w:val="24"/>
          <w:szCs w:val="24"/>
        </w:rPr>
        <w:t>es équipes</w:t>
      </w:r>
      <w:r>
        <w:rPr>
          <w:rFonts w:ascii="Arial" w:eastAsia="Arial" w:hAnsi="Arial" w:cs="Arial"/>
          <w:sz w:val="24"/>
          <w:szCs w:val="24"/>
        </w:rPr>
        <w:t xml:space="preserve"> un rôle essentiel à jouer dans l’activité commune</w:t>
      </w:r>
      <w:r w:rsidR="00F97A1E">
        <w:rPr>
          <w:rFonts w:ascii="Arial" w:eastAsia="Arial" w:hAnsi="Arial" w:cs="Arial"/>
          <w:sz w:val="24"/>
          <w:szCs w:val="24"/>
        </w:rPr>
        <w:t xml:space="preserve"> </w:t>
      </w:r>
      <w:r>
        <w:rPr>
          <w:rFonts w:ascii="Arial" w:eastAsia="Arial" w:hAnsi="Arial" w:cs="Arial"/>
          <w:sz w:val="24"/>
          <w:szCs w:val="24"/>
        </w:rPr>
        <w:t>;</w:t>
      </w:r>
    </w:p>
    <w:p w14:paraId="25B999B3" w14:textId="4C605417" w:rsidR="001429C0" w:rsidRDefault="001429C0" w:rsidP="001429C0">
      <w:pPr>
        <w:shd w:val="clear" w:color="auto" w:fill="FFFFFF"/>
        <w:spacing w:after="0" w:line="240" w:lineRule="auto"/>
        <w:ind w:left="1440" w:firstLine="720"/>
        <w:rPr>
          <w:rFonts w:ascii="Arial" w:eastAsia="Arial" w:hAnsi="Arial" w:cs="Arial"/>
          <w:sz w:val="24"/>
          <w:szCs w:val="24"/>
        </w:rPr>
      </w:pPr>
      <w:r>
        <w:rPr>
          <w:rFonts w:ascii="Arial" w:eastAsia="Arial" w:hAnsi="Arial" w:cs="Arial"/>
          <w:sz w:val="24"/>
          <w:szCs w:val="24"/>
        </w:rPr>
        <w:t xml:space="preserve">- favoriser la prise de parole </w:t>
      </w:r>
      <w:r w:rsidR="00BE0481">
        <w:rPr>
          <w:rFonts w:ascii="Arial" w:eastAsia="Arial" w:hAnsi="Arial" w:cs="Arial"/>
          <w:sz w:val="24"/>
          <w:szCs w:val="24"/>
        </w:rPr>
        <w:t>ainsi que la posture professionnelle</w:t>
      </w:r>
      <w:r>
        <w:rPr>
          <w:rFonts w:ascii="Arial" w:eastAsia="Arial" w:hAnsi="Arial" w:cs="Arial"/>
          <w:sz w:val="24"/>
          <w:szCs w:val="24"/>
        </w:rPr>
        <w:t xml:space="preserve"> et avoir un discours fluide, efficace, tirant pleinement profit du temps et développant ses propositions ;</w:t>
      </w:r>
    </w:p>
    <w:p w14:paraId="1C050A50" w14:textId="16C6D6E5" w:rsidR="00BE0481" w:rsidRDefault="00BE0481" w:rsidP="001429C0">
      <w:pPr>
        <w:shd w:val="clear" w:color="auto" w:fill="FFFFFF"/>
        <w:spacing w:after="0" w:line="240" w:lineRule="auto"/>
        <w:ind w:left="1440" w:firstLine="720"/>
        <w:rPr>
          <w:rFonts w:ascii="Arial" w:eastAsia="Arial" w:hAnsi="Arial" w:cs="Arial"/>
          <w:sz w:val="24"/>
          <w:szCs w:val="24"/>
        </w:rPr>
      </w:pPr>
      <w:r>
        <w:rPr>
          <w:rFonts w:ascii="Arial" w:eastAsia="Arial" w:hAnsi="Arial" w:cs="Arial"/>
          <w:sz w:val="24"/>
          <w:szCs w:val="24"/>
        </w:rPr>
        <w:t>- expliciter les tâches et activités afin d’ancrer les compétences ;</w:t>
      </w:r>
    </w:p>
    <w:p w14:paraId="5C4A40C7" w14:textId="77777777" w:rsidR="001429C0" w:rsidRDefault="001429C0" w:rsidP="001429C0">
      <w:pPr>
        <w:shd w:val="clear" w:color="auto" w:fill="FFFFFF"/>
        <w:spacing w:after="0" w:line="240" w:lineRule="auto"/>
        <w:ind w:left="1440" w:firstLine="720"/>
        <w:rPr>
          <w:rFonts w:ascii="Arial" w:eastAsia="Arial" w:hAnsi="Arial" w:cs="Arial"/>
          <w:sz w:val="24"/>
          <w:szCs w:val="24"/>
        </w:rPr>
      </w:pPr>
      <w:r>
        <w:rPr>
          <w:rFonts w:ascii="Arial" w:eastAsia="Arial" w:hAnsi="Arial" w:cs="Arial"/>
          <w:sz w:val="24"/>
          <w:szCs w:val="24"/>
        </w:rPr>
        <w:t>- se former entre pairs ;</w:t>
      </w:r>
    </w:p>
    <w:p w14:paraId="27A40533" w14:textId="77777777" w:rsidR="001429C0" w:rsidRDefault="001429C0" w:rsidP="001429C0">
      <w:pPr>
        <w:shd w:val="clear" w:color="auto" w:fill="FFFFFF"/>
        <w:spacing w:after="0" w:line="240" w:lineRule="auto"/>
        <w:ind w:left="1440" w:firstLine="720"/>
        <w:rPr>
          <w:rFonts w:ascii="Arial" w:eastAsia="Arial" w:hAnsi="Arial" w:cs="Arial"/>
          <w:sz w:val="24"/>
          <w:szCs w:val="24"/>
        </w:rPr>
      </w:pPr>
      <w:r>
        <w:rPr>
          <w:rFonts w:ascii="Arial" w:eastAsia="Arial" w:hAnsi="Arial" w:cs="Arial"/>
          <w:sz w:val="24"/>
          <w:szCs w:val="24"/>
        </w:rPr>
        <w:t>- se valoriser mutuellement.</w:t>
      </w:r>
    </w:p>
    <w:p w14:paraId="5A682ABA" w14:textId="77777777" w:rsidR="001429C0" w:rsidRDefault="001429C0" w:rsidP="001429C0">
      <w:pPr>
        <w:shd w:val="clear" w:color="auto" w:fill="FFFFFF"/>
        <w:spacing w:after="0" w:line="240" w:lineRule="auto"/>
        <w:ind w:left="1440" w:firstLine="720"/>
        <w:rPr>
          <w:rFonts w:ascii="Arial" w:eastAsia="Arial" w:hAnsi="Arial" w:cs="Arial"/>
          <w:sz w:val="24"/>
          <w:szCs w:val="24"/>
        </w:rPr>
      </w:pPr>
    </w:p>
    <w:p w14:paraId="57D6B18B" w14:textId="77777777" w:rsidR="001429C0" w:rsidRDefault="001429C0">
      <w:pPr>
        <w:widowControl w:val="0"/>
        <w:spacing w:after="0"/>
        <w:jc w:val="both"/>
        <w:rPr>
          <w:rFonts w:ascii="Arial" w:eastAsia="Arial" w:hAnsi="Arial" w:cs="Arial"/>
          <w:sz w:val="24"/>
          <w:szCs w:val="24"/>
        </w:rPr>
      </w:pPr>
    </w:p>
    <w:p w14:paraId="5A32D04A" w14:textId="77777777" w:rsidR="00D920D6" w:rsidRDefault="00F13C6C">
      <w:pPr>
        <w:spacing w:after="0"/>
        <w:jc w:val="both"/>
        <w:rPr>
          <w:rFonts w:ascii="Arial" w:eastAsia="Arial" w:hAnsi="Arial" w:cs="Arial"/>
          <w:b/>
          <w:sz w:val="24"/>
          <w:szCs w:val="24"/>
        </w:rPr>
      </w:pPr>
      <w:r>
        <w:rPr>
          <w:rFonts w:ascii="Arial" w:eastAsia="Arial" w:hAnsi="Arial" w:cs="Arial"/>
          <w:b/>
          <w:sz w:val="24"/>
          <w:szCs w:val="24"/>
        </w:rPr>
        <w:t xml:space="preserve">Intérêts des tutoriels et ressources : </w:t>
      </w:r>
    </w:p>
    <w:p w14:paraId="6A6D945A" w14:textId="77777777" w:rsidR="00D920D6" w:rsidRDefault="00F13C6C">
      <w:pPr>
        <w:numPr>
          <w:ilvl w:val="0"/>
          <w:numId w:val="3"/>
        </w:num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être toujours disponible sur le réseau ou drive des établissements et ainsi permettre aux apprenants, de tous niveaux, de travailler en groupe ou individuellement, de voir et revoir les notions abordées suivant leurs besoins, en début et tout au long de la formation ;</w:t>
      </w:r>
    </w:p>
    <w:p w14:paraId="08E12900" w14:textId="18692857" w:rsidR="00D920D6" w:rsidRDefault="00F13C6C">
      <w:pPr>
        <w:numPr>
          <w:ilvl w:val="0"/>
          <w:numId w:val="3"/>
        </w:num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permettre aux apprenants, en situation de handicap ou en difficultés d’apprentissage, de pouvoir voir, revoir</w:t>
      </w:r>
      <w:r w:rsidR="00976FBD">
        <w:rPr>
          <w:rFonts w:ascii="Arial" w:eastAsia="Arial" w:hAnsi="Arial" w:cs="Arial"/>
          <w:sz w:val="24"/>
          <w:szCs w:val="24"/>
        </w:rPr>
        <w:t xml:space="preserve"> et </w:t>
      </w:r>
      <w:r>
        <w:rPr>
          <w:rFonts w:ascii="Arial" w:eastAsia="Arial" w:hAnsi="Arial" w:cs="Arial"/>
          <w:sz w:val="24"/>
          <w:szCs w:val="24"/>
        </w:rPr>
        <w:t>comprendre les notions à leurs rythmes, en stoppant et redémarrant les vidéos à la demande, en classe et/ou à la maison ;</w:t>
      </w:r>
    </w:p>
    <w:p w14:paraId="40EE927B" w14:textId="65741BF0" w:rsidR="00D920D6" w:rsidRDefault="00F13C6C">
      <w:pPr>
        <w:numPr>
          <w:ilvl w:val="0"/>
          <w:numId w:val="3"/>
        </w:num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permettre aux apprenants d’acquérir l</w:t>
      </w:r>
      <w:r w:rsidR="00F97A1E">
        <w:rPr>
          <w:rFonts w:ascii="Arial" w:eastAsia="Arial" w:hAnsi="Arial" w:cs="Arial"/>
          <w:sz w:val="24"/>
          <w:szCs w:val="24"/>
        </w:rPr>
        <w:t>es</w:t>
      </w:r>
      <w:r>
        <w:rPr>
          <w:rFonts w:ascii="Arial" w:eastAsia="Arial" w:hAnsi="Arial" w:cs="Arial"/>
          <w:sz w:val="24"/>
          <w:szCs w:val="24"/>
        </w:rPr>
        <w:t xml:space="preserve"> compétence</w:t>
      </w:r>
      <w:r w:rsidR="00F97A1E">
        <w:rPr>
          <w:rFonts w:ascii="Arial" w:eastAsia="Arial" w:hAnsi="Arial" w:cs="Arial"/>
          <w:sz w:val="24"/>
          <w:szCs w:val="24"/>
        </w:rPr>
        <w:t>s</w:t>
      </w:r>
      <w:r>
        <w:rPr>
          <w:rFonts w:ascii="Arial" w:eastAsia="Arial" w:hAnsi="Arial" w:cs="Arial"/>
          <w:sz w:val="24"/>
          <w:szCs w:val="24"/>
        </w:rPr>
        <w:t xml:space="preserve"> en lien avec la </w:t>
      </w:r>
      <w:r w:rsidR="00F97A1E">
        <w:rPr>
          <w:rFonts w:ascii="Arial" w:eastAsia="Arial" w:hAnsi="Arial" w:cs="Arial"/>
          <w:sz w:val="24"/>
          <w:szCs w:val="24"/>
        </w:rPr>
        <w:t>conception, l’industrialisation, la définition des processus de réalisation (</w:t>
      </w:r>
      <w:r>
        <w:rPr>
          <w:rFonts w:ascii="Arial" w:eastAsia="Arial" w:hAnsi="Arial" w:cs="Arial"/>
          <w:sz w:val="24"/>
          <w:szCs w:val="24"/>
        </w:rPr>
        <w:t xml:space="preserve">post bac uniquement) et </w:t>
      </w:r>
      <w:r w:rsidR="00976FBD">
        <w:rPr>
          <w:rFonts w:ascii="Arial" w:eastAsia="Arial" w:hAnsi="Arial" w:cs="Arial"/>
          <w:sz w:val="24"/>
          <w:szCs w:val="24"/>
        </w:rPr>
        <w:t xml:space="preserve">la </w:t>
      </w:r>
      <w:r>
        <w:rPr>
          <w:rFonts w:ascii="Arial" w:eastAsia="Arial" w:hAnsi="Arial" w:cs="Arial"/>
          <w:sz w:val="24"/>
          <w:szCs w:val="24"/>
        </w:rPr>
        <w:t>réalisation des essais techniques nécessaires à la mise au point et fabrication des produits textiles et habillement ou matériaux souples ;</w:t>
      </w:r>
    </w:p>
    <w:p w14:paraId="1B765C57" w14:textId="77777777" w:rsidR="00D920D6" w:rsidRDefault="00F13C6C">
      <w:pPr>
        <w:numPr>
          <w:ilvl w:val="0"/>
          <w:numId w:val="3"/>
        </w:num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permettre aux professeur(e)s d’organiser plus facilement des séances avec un enseignement respectant le rythme de chacun ;</w:t>
      </w:r>
    </w:p>
    <w:p w14:paraId="5EAA75C3" w14:textId="2E819364" w:rsidR="00D920D6" w:rsidRDefault="00F13C6C" w:rsidP="00F13C6C">
      <w:pPr>
        <w:numPr>
          <w:ilvl w:val="0"/>
          <w:numId w:val="3"/>
        </w:num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le « World Café » est une stratégie pédagogique qui a fait ses preuves par rapport à l’implication des apprenants, leurs motivations</w:t>
      </w:r>
      <w:r w:rsidR="00976FBD">
        <w:rPr>
          <w:rFonts w:ascii="Arial" w:eastAsia="Arial" w:hAnsi="Arial" w:cs="Arial"/>
          <w:sz w:val="24"/>
          <w:szCs w:val="24"/>
        </w:rPr>
        <w:t xml:space="preserve">, </w:t>
      </w:r>
      <w:r>
        <w:rPr>
          <w:rFonts w:ascii="Arial" w:eastAsia="Arial" w:hAnsi="Arial" w:cs="Arial"/>
          <w:sz w:val="24"/>
          <w:szCs w:val="24"/>
        </w:rPr>
        <w:t>l’acquisition des compétences</w:t>
      </w:r>
      <w:r w:rsidR="00976FBD">
        <w:rPr>
          <w:rFonts w:ascii="Arial" w:eastAsia="Arial" w:hAnsi="Arial" w:cs="Arial"/>
          <w:sz w:val="24"/>
          <w:szCs w:val="24"/>
        </w:rPr>
        <w:t xml:space="preserve"> et l’acculturation aux vocabulaires et postures professionnels.</w:t>
      </w:r>
    </w:p>
    <w:sectPr w:rsidR="00D920D6">
      <w:footerReference w:type="default" r:id="rId8"/>
      <w:pgSz w:w="11906" w:h="16838"/>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4F5512" w14:textId="77777777" w:rsidR="00DA3FC0" w:rsidRDefault="00DA3FC0">
      <w:pPr>
        <w:spacing w:after="0" w:line="240" w:lineRule="auto"/>
      </w:pPr>
      <w:r>
        <w:separator/>
      </w:r>
    </w:p>
  </w:endnote>
  <w:endnote w:type="continuationSeparator" w:id="0">
    <w:p w14:paraId="4ADBFC30" w14:textId="77777777" w:rsidR="00DA3FC0" w:rsidRDefault="00DA3F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F91A90F-3D3B-4E27-A21F-46A007995EC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D92A2B5-7C6C-49B2-9D13-10BAFA80408B}"/>
    <w:embedBold r:id="rId3" w:fontKey="{005891AF-42A6-4294-879F-51F2F251EB70}"/>
  </w:font>
  <w:font w:name="Calibri Light">
    <w:panose1 w:val="020F0302020204030204"/>
    <w:charset w:val="00"/>
    <w:family w:val="swiss"/>
    <w:pitch w:val="variable"/>
    <w:sig w:usb0="E4002EFF" w:usb1="C200247B" w:usb2="00000009" w:usb3="00000000" w:csb0="000001FF" w:csb1="00000000"/>
    <w:embedRegular r:id="rId4" w:fontKey="{F59292FB-6D9E-488E-8912-5EEA0EE61988}"/>
    <w:embedItalic r:id="rId5" w:fontKey="{9F52CA1D-05FD-436B-BE3E-5010C34B0716}"/>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5D3DBF69-A297-4F48-B436-F12FA262CE3F}"/>
  </w:font>
  <w:font w:name="Georgia">
    <w:panose1 w:val="02040502050405020303"/>
    <w:charset w:val="00"/>
    <w:family w:val="roman"/>
    <w:pitch w:val="variable"/>
    <w:sig w:usb0="00000287" w:usb1="00000000" w:usb2="00000000" w:usb3="00000000" w:csb0="0000009F" w:csb1="00000000"/>
    <w:embedRegular r:id="rId7" w:fontKey="{52F913F2-1376-4607-875C-68109D83B276}"/>
    <w:embedItalic r:id="rId8" w:fontKey="{6350D264-A4E6-4A21-BC7B-A432A827D3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F74B1" w14:textId="77777777" w:rsidR="00D920D6" w:rsidRDefault="00F13C6C">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952FAA">
      <w:rPr>
        <w:noProof/>
        <w:color w:val="000000"/>
      </w:rPr>
      <w:t>1</w:t>
    </w:r>
    <w:r>
      <w:rPr>
        <w:color w:val="000000"/>
      </w:rPr>
      <w:fldChar w:fldCharType="end"/>
    </w:r>
    <w:r>
      <w:rPr>
        <w:color w:val="000000"/>
      </w:rPr>
      <w:t>/2</w:t>
    </w:r>
  </w:p>
  <w:p w14:paraId="0D1C953A" w14:textId="77777777" w:rsidR="00D920D6" w:rsidRDefault="00D920D6">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39EA93" w14:textId="77777777" w:rsidR="00DA3FC0" w:rsidRDefault="00DA3FC0">
      <w:pPr>
        <w:spacing w:after="0" w:line="240" w:lineRule="auto"/>
      </w:pPr>
      <w:r>
        <w:separator/>
      </w:r>
    </w:p>
  </w:footnote>
  <w:footnote w:type="continuationSeparator" w:id="0">
    <w:p w14:paraId="76569154" w14:textId="77777777" w:rsidR="00DA3FC0" w:rsidRDefault="00DA3F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3439C"/>
    <w:multiLevelType w:val="multilevel"/>
    <w:tmpl w:val="0FC430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A12324C"/>
    <w:multiLevelType w:val="multilevel"/>
    <w:tmpl w:val="BA108CC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5E691CAD"/>
    <w:multiLevelType w:val="multilevel"/>
    <w:tmpl w:val="E35CF5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0578396">
    <w:abstractNumId w:val="2"/>
  </w:num>
  <w:num w:numId="2" w16cid:durableId="1735468438">
    <w:abstractNumId w:val="1"/>
  </w:num>
  <w:num w:numId="3" w16cid:durableId="18608493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D6"/>
    <w:rsid w:val="001429C0"/>
    <w:rsid w:val="001803C0"/>
    <w:rsid w:val="003E3252"/>
    <w:rsid w:val="00912264"/>
    <w:rsid w:val="0091257D"/>
    <w:rsid w:val="00952FAA"/>
    <w:rsid w:val="00976FBD"/>
    <w:rsid w:val="00AF5C41"/>
    <w:rsid w:val="00BE0481"/>
    <w:rsid w:val="00D920D6"/>
    <w:rsid w:val="00DA3FC0"/>
    <w:rsid w:val="00F13C6C"/>
    <w:rsid w:val="00F97A1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867C39"/>
  <w15:docId w15:val="{3ADA52BE-31A5-4761-AA42-0B6C9BC0E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9C0"/>
  </w:style>
  <w:style w:type="paragraph" w:styleId="Titre1">
    <w:name w:val="heading 1"/>
    <w:basedOn w:val="Normal"/>
    <w:next w:val="Normal"/>
    <w:link w:val="Titre1Car"/>
    <w:uiPriority w:val="9"/>
    <w:qFormat/>
    <w:rsid w:val="009E429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link w:val="Titre2Car"/>
    <w:uiPriority w:val="9"/>
    <w:semiHidden/>
    <w:unhideWhenUsed/>
    <w:qFormat/>
    <w:rsid w:val="00151C1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3"/>
    <w:next w:val="Normal3"/>
    <w:uiPriority w:val="9"/>
    <w:semiHidden/>
    <w:unhideWhenUsed/>
    <w:qFormat/>
    <w:rsid w:val="00AD4B5C"/>
    <w:pPr>
      <w:keepNext/>
      <w:keepLines/>
      <w:spacing w:before="280" w:after="80"/>
      <w:outlineLvl w:val="2"/>
    </w:pPr>
    <w:rPr>
      <w:b/>
      <w:sz w:val="28"/>
      <w:szCs w:val="28"/>
    </w:rPr>
  </w:style>
  <w:style w:type="paragraph" w:styleId="Titre4">
    <w:name w:val="heading 4"/>
    <w:basedOn w:val="Normal"/>
    <w:next w:val="Normal"/>
    <w:link w:val="Titre4Car"/>
    <w:uiPriority w:val="9"/>
    <w:semiHidden/>
    <w:unhideWhenUsed/>
    <w:qFormat/>
    <w:rsid w:val="0044655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3"/>
    <w:next w:val="Normal3"/>
    <w:uiPriority w:val="9"/>
    <w:semiHidden/>
    <w:unhideWhenUsed/>
    <w:qFormat/>
    <w:rsid w:val="00AD4B5C"/>
    <w:pPr>
      <w:keepNext/>
      <w:keepLines/>
      <w:spacing w:before="220" w:after="40"/>
      <w:outlineLvl w:val="4"/>
    </w:pPr>
    <w:rPr>
      <w:b/>
    </w:rPr>
  </w:style>
  <w:style w:type="paragraph" w:styleId="Titre6">
    <w:name w:val="heading 6"/>
    <w:basedOn w:val="Normal3"/>
    <w:next w:val="Normal3"/>
    <w:uiPriority w:val="9"/>
    <w:semiHidden/>
    <w:unhideWhenUsed/>
    <w:qFormat/>
    <w:rsid w:val="00AD4B5C"/>
    <w:pPr>
      <w:keepNext/>
      <w:keepLines/>
      <w:spacing w:before="200" w:after="40"/>
      <w:outlineLvl w:val="5"/>
    </w:pPr>
    <w:rPr>
      <w:b/>
      <w:sz w:val="20"/>
      <w:szCs w:val="20"/>
    </w:rPr>
  </w:style>
  <w:style w:type="paragraph" w:styleId="Titre9">
    <w:name w:val="heading 9"/>
    <w:basedOn w:val="Normal"/>
    <w:next w:val="Normal"/>
    <w:link w:val="Titre9Car"/>
    <w:uiPriority w:val="9"/>
    <w:semiHidden/>
    <w:unhideWhenUsed/>
    <w:qFormat/>
    <w:rsid w:val="00161A87"/>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3"/>
    <w:next w:val="Normal3"/>
    <w:uiPriority w:val="10"/>
    <w:qFormat/>
    <w:rsid w:val="00AD4B5C"/>
    <w:pPr>
      <w:keepNext/>
      <w:keepLines/>
      <w:spacing w:before="480" w:after="120"/>
    </w:pPr>
    <w:rPr>
      <w:b/>
      <w:sz w:val="72"/>
      <w:szCs w:val="72"/>
    </w:rPr>
  </w:style>
  <w:style w:type="paragraph" w:customStyle="1" w:styleId="Normal1">
    <w:name w:val="Normal1"/>
    <w:rsid w:val="007419DB"/>
  </w:style>
  <w:style w:type="table" w:customStyle="1" w:styleId="TableNormal0">
    <w:name w:val="Table Normal"/>
    <w:rsid w:val="007419DB"/>
    <w:tblPr>
      <w:tblCellMar>
        <w:top w:w="0" w:type="dxa"/>
        <w:left w:w="0" w:type="dxa"/>
        <w:bottom w:w="0" w:type="dxa"/>
        <w:right w:w="0" w:type="dxa"/>
      </w:tblCellMar>
    </w:tblPr>
  </w:style>
  <w:style w:type="paragraph" w:customStyle="1" w:styleId="Normal2">
    <w:name w:val="Normal2"/>
    <w:rsid w:val="00AD4B5C"/>
  </w:style>
  <w:style w:type="table" w:customStyle="1" w:styleId="TableNormal1">
    <w:name w:val="Table Normal"/>
    <w:rsid w:val="00AD4B5C"/>
    <w:tblPr>
      <w:tblCellMar>
        <w:top w:w="0" w:type="dxa"/>
        <w:left w:w="0" w:type="dxa"/>
        <w:bottom w:w="0" w:type="dxa"/>
        <w:right w:w="0" w:type="dxa"/>
      </w:tblCellMar>
    </w:tblPr>
  </w:style>
  <w:style w:type="paragraph" w:customStyle="1" w:styleId="Normal3">
    <w:name w:val="Normal3"/>
    <w:rsid w:val="00AD4B5C"/>
  </w:style>
  <w:style w:type="table" w:customStyle="1" w:styleId="TableNormal2">
    <w:name w:val="Table Normal"/>
    <w:rsid w:val="00AD4B5C"/>
    <w:tblPr>
      <w:tblCellMar>
        <w:top w:w="0" w:type="dxa"/>
        <w:left w:w="0" w:type="dxa"/>
        <w:bottom w:w="0" w:type="dxa"/>
        <w:right w:w="0" w:type="dxa"/>
      </w:tblCellMar>
    </w:tblPr>
  </w:style>
  <w:style w:type="character" w:customStyle="1" w:styleId="Titre2Car">
    <w:name w:val="Titre 2 Car"/>
    <w:basedOn w:val="Policepardfaut"/>
    <w:link w:val="Titre2"/>
    <w:uiPriority w:val="9"/>
    <w:rsid w:val="00151C16"/>
    <w:rPr>
      <w:rFonts w:ascii="Times New Roman" w:eastAsia="Times New Roman" w:hAnsi="Times New Roman" w:cs="Times New Roman"/>
      <w:b/>
      <w:bCs/>
      <w:kern w:val="0"/>
      <w:sz w:val="36"/>
      <w:szCs w:val="36"/>
      <w:lang w:eastAsia="fr-FR"/>
    </w:rPr>
  </w:style>
  <w:style w:type="paragraph" w:styleId="NormalWeb">
    <w:name w:val="Normal (Web)"/>
    <w:basedOn w:val="Normal"/>
    <w:uiPriority w:val="99"/>
    <w:unhideWhenUsed/>
    <w:rsid w:val="00151C16"/>
    <w:pPr>
      <w:spacing w:before="100" w:beforeAutospacing="1" w:after="100" w:afterAutospacing="1" w:line="240" w:lineRule="auto"/>
    </w:pPr>
    <w:rPr>
      <w:rFonts w:ascii="Times New Roman" w:eastAsia="Times New Roman" w:hAnsi="Times New Roman" w:cs="Times New Roman"/>
      <w:sz w:val="24"/>
      <w:szCs w:val="24"/>
    </w:rPr>
  </w:style>
  <w:style w:type="character" w:styleId="lev">
    <w:name w:val="Strong"/>
    <w:basedOn w:val="Policepardfaut"/>
    <w:uiPriority w:val="22"/>
    <w:qFormat/>
    <w:rsid w:val="00151C16"/>
    <w:rPr>
      <w:b/>
      <w:bCs/>
    </w:rPr>
  </w:style>
  <w:style w:type="character" w:customStyle="1" w:styleId="Titre1Car">
    <w:name w:val="Titre 1 Car"/>
    <w:basedOn w:val="Policepardfaut"/>
    <w:link w:val="Titre1"/>
    <w:uiPriority w:val="9"/>
    <w:rsid w:val="009E4290"/>
    <w:rPr>
      <w:rFonts w:asciiTheme="majorHAnsi" w:eastAsiaTheme="majorEastAsia" w:hAnsiTheme="majorHAnsi" w:cstheme="majorBidi"/>
      <w:color w:val="2F5496" w:themeColor="accent1" w:themeShade="BF"/>
      <w:sz w:val="32"/>
      <w:szCs w:val="32"/>
    </w:rPr>
  </w:style>
  <w:style w:type="character" w:styleId="Lienhypertexte">
    <w:name w:val="Hyperlink"/>
    <w:basedOn w:val="Policepardfaut"/>
    <w:uiPriority w:val="99"/>
    <w:semiHidden/>
    <w:unhideWhenUsed/>
    <w:rsid w:val="009E4290"/>
    <w:rPr>
      <w:color w:val="0000FF"/>
      <w:u w:val="single"/>
    </w:rPr>
  </w:style>
  <w:style w:type="paragraph" w:customStyle="1" w:styleId="horizontal-tab-button">
    <w:name w:val="horizontal-tab-button"/>
    <w:basedOn w:val="Normal"/>
    <w:rsid w:val="009E42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lement-invisible">
    <w:name w:val="element-invisible"/>
    <w:basedOn w:val="Policepardfaut"/>
    <w:rsid w:val="009E4290"/>
  </w:style>
  <w:style w:type="character" w:styleId="Accentuation">
    <w:name w:val="Emphasis"/>
    <w:basedOn w:val="Policepardfaut"/>
    <w:uiPriority w:val="20"/>
    <w:qFormat/>
    <w:rsid w:val="009F03B6"/>
    <w:rPr>
      <w:i/>
      <w:iCs/>
    </w:rPr>
  </w:style>
  <w:style w:type="paragraph" w:styleId="Paragraphedeliste">
    <w:name w:val="List Paragraph"/>
    <w:basedOn w:val="Normal"/>
    <w:uiPriority w:val="34"/>
    <w:qFormat/>
    <w:rsid w:val="003D238F"/>
    <w:pPr>
      <w:ind w:left="720"/>
      <w:contextualSpacing/>
    </w:pPr>
  </w:style>
  <w:style w:type="paragraph" w:styleId="Rvision">
    <w:name w:val="Revision"/>
    <w:hidden/>
    <w:uiPriority w:val="99"/>
    <w:semiHidden/>
    <w:rsid w:val="006B152A"/>
    <w:pPr>
      <w:spacing w:after="0" w:line="240" w:lineRule="auto"/>
    </w:pPr>
  </w:style>
  <w:style w:type="character" w:customStyle="1" w:styleId="Titre9Car">
    <w:name w:val="Titre 9 Car"/>
    <w:basedOn w:val="Policepardfaut"/>
    <w:link w:val="Titre9"/>
    <w:uiPriority w:val="9"/>
    <w:semiHidden/>
    <w:rsid w:val="00161A87"/>
    <w:rPr>
      <w:rFonts w:asciiTheme="majorHAnsi" w:eastAsiaTheme="majorEastAsia" w:hAnsiTheme="majorHAnsi" w:cstheme="majorBidi"/>
      <w:i/>
      <w:iCs/>
      <w:color w:val="272727" w:themeColor="text1" w:themeTint="D8"/>
      <w:sz w:val="21"/>
      <w:szCs w:val="21"/>
    </w:rPr>
  </w:style>
  <w:style w:type="paragraph" w:styleId="Retraitcorpsdetexte">
    <w:name w:val="Body Text Indent"/>
    <w:basedOn w:val="Normal"/>
    <w:link w:val="RetraitcorpsdetexteCar"/>
    <w:semiHidden/>
    <w:rsid w:val="00161A87"/>
    <w:pPr>
      <w:widowControl w:val="0"/>
      <w:spacing w:after="0" w:line="240" w:lineRule="auto"/>
      <w:ind w:left="1985" w:hanging="284"/>
      <w:jc w:val="both"/>
    </w:pPr>
    <w:rPr>
      <w:rFonts w:ascii="Times New Roman" w:eastAsia="Times New Roman" w:hAnsi="Times New Roman" w:cs="Times New Roman"/>
      <w:sz w:val="18"/>
      <w:szCs w:val="20"/>
    </w:rPr>
  </w:style>
  <w:style w:type="character" w:customStyle="1" w:styleId="RetraitcorpsdetexteCar">
    <w:name w:val="Retrait corps de texte Car"/>
    <w:basedOn w:val="Policepardfaut"/>
    <w:link w:val="Retraitcorpsdetexte"/>
    <w:semiHidden/>
    <w:rsid w:val="00161A87"/>
    <w:rPr>
      <w:rFonts w:ascii="Times New Roman" w:eastAsia="Times New Roman" w:hAnsi="Times New Roman" w:cs="Times New Roman"/>
      <w:kern w:val="0"/>
      <w:sz w:val="18"/>
      <w:szCs w:val="20"/>
      <w:lang w:eastAsia="fr-FR"/>
    </w:rPr>
  </w:style>
  <w:style w:type="paragraph" w:styleId="Commentaire">
    <w:name w:val="annotation text"/>
    <w:basedOn w:val="Normal"/>
    <w:link w:val="CommentaireCar"/>
    <w:semiHidden/>
    <w:rsid w:val="00161A87"/>
    <w:pPr>
      <w:widowControl w:val="0"/>
      <w:spacing w:after="0" w:line="240" w:lineRule="auto"/>
    </w:pPr>
    <w:rPr>
      <w:rFonts w:ascii="Times New Roman" w:eastAsia="Times New Roman" w:hAnsi="Times New Roman" w:cs="Times New Roman"/>
      <w:sz w:val="20"/>
      <w:szCs w:val="20"/>
    </w:rPr>
  </w:style>
  <w:style w:type="character" w:customStyle="1" w:styleId="CommentaireCar">
    <w:name w:val="Commentaire Car"/>
    <w:basedOn w:val="Policepardfaut"/>
    <w:link w:val="Commentaire"/>
    <w:semiHidden/>
    <w:rsid w:val="00161A87"/>
    <w:rPr>
      <w:rFonts w:ascii="Times New Roman" w:eastAsia="Times New Roman" w:hAnsi="Times New Roman" w:cs="Times New Roman"/>
      <w:kern w:val="0"/>
      <w:sz w:val="20"/>
      <w:szCs w:val="20"/>
      <w:lang w:eastAsia="fr-FR"/>
    </w:rPr>
  </w:style>
  <w:style w:type="paragraph" w:customStyle="1" w:styleId="Tableau">
    <w:name w:val="Tableau"/>
    <w:basedOn w:val="Normal"/>
    <w:rsid w:val="00161A87"/>
    <w:pPr>
      <w:spacing w:before="60" w:after="0" w:line="240" w:lineRule="auto"/>
    </w:pPr>
    <w:rPr>
      <w:rFonts w:ascii="Arial" w:eastAsia="Times New Roman" w:hAnsi="Arial" w:cs="Times New Roman"/>
      <w:sz w:val="18"/>
      <w:szCs w:val="20"/>
    </w:rPr>
  </w:style>
  <w:style w:type="character" w:customStyle="1" w:styleId="Titre4Car">
    <w:name w:val="Titre 4 Car"/>
    <w:basedOn w:val="Policepardfaut"/>
    <w:link w:val="Titre4"/>
    <w:uiPriority w:val="9"/>
    <w:semiHidden/>
    <w:rsid w:val="00446556"/>
    <w:rPr>
      <w:rFonts w:asciiTheme="majorHAnsi" w:eastAsiaTheme="majorEastAsia" w:hAnsiTheme="majorHAnsi" w:cstheme="majorBidi"/>
      <w:i/>
      <w:iCs/>
      <w:color w:val="2F5496" w:themeColor="accent1" w:themeShade="BF"/>
    </w:rPr>
  </w:style>
  <w:style w:type="paragraph" w:styleId="Textedebulles">
    <w:name w:val="Balloon Text"/>
    <w:basedOn w:val="Normal"/>
    <w:link w:val="TextedebullesCar"/>
    <w:uiPriority w:val="99"/>
    <w:semiHidden/>
    <w:unhideWhenUsed/>
    <w:rsid w:val="0023484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3484C"/>
    <w:rPr>
      <w:rFonts w:ascii="Tahoma" w:hAnsi="Tahoma" w:cs="Tahoma"/>
      <w:sz w:val="16"/>
      <w:szCs w:val="16"/>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Grilledutableau">
    <w:name w:val="Table Grid"/>
    <w:basedOn w:val="TableauNormal"/>
    <w:uiPriority w:val="59"/>
    <w:rsid w:val="00002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805A4"/>
    <w:pPr>
      <w:tabs>
        <w:tab w:val="center" w:pos="4536"/>
        <w:tab w:val="right" w:pos="9072"/>
      </w:tabs>
      <w:spacing w:after="0" w:line="240" w:lineRule="auto"/>
    </w:pPr>
  </w:style>
  <w:style w:type="character" w:customStyle="1" w:styleId="En-tteCar">
    <w:name w:val="En-tête Car"/>
    <w:basedOn w:val="Policepardfaut"/>
    <w:link w:val="En-tte"/>
    <w:uiPriority w:val="99"/>
    <w:rsid w:val="000805A4"/>
  </w:style>
  <w:style w:type="paragraph" w:styleId="Pieddepage">
    <w:name w:val="footer"/>
    <w:basedOn w:val="Normal"/>
    <w:link w:val="PieddepageCar"/>
    <w:uiPriority w:val="99"/>
    <w:unhideWhenUsed/>
    <w:rsid w:val="000805A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805A4"/>
  </w:style>
  <w:style w:type="table" w:customStyle="1" w:styleId="a">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0trH3C4vW6k9MCwSJtibGin86g==">CgMxLjA4AGorChRzdWdnZXN0Lmk1azRpcmgyb2x5YRITQ2F0aGVyaW5lIEVsIEF5b3ViaWorChRzdWdnZXN0LnFud2M5NWFoNTVhMRITQ2F0aGVyaW5lIEVsIEF5b3ViaWorChRzdWdnZXN0LmFpc25laGVxMjhhYRITQ2F0aGVyaW5lIEVsIEF5b3ViaWorChRzdWdnZXN0Lm42Nno5dG96N210NBITQ2F0aGVyaW5lIEVsIEF5b3ViaWorChRzdWdnZXN0LjFndm5xMjU2eHRldhITQ2F0aGVyaW5lIEVsIEF5b3ViaXIhMUlJcGxKcGtGeFZMcHI4RzZLTVhUcVdaQWppR0R1b19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595</Words>
  <Characters>3277</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cathy.goullencourt</dc:creator>
  <cp:lastModifiedBy>catherine.el-ayoubi-el-idrissi</cp:lastModifiedBy>
  <cp:revision>4</cp:revision>
  <dcterms:created xsi:type="dcterms:W3CDTF">2025-07-11T11:29:00Z</dcterms:created>
  <dcterms:modified xsi:type="dcterms:W3CDTF">2025-07-11T13:50:00Z</dcterms:modified>
</cp:coreProperties>
</file>